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общества с ограниченной ответственностью "Юнистрой" (ОГРН &lt;***&gt;, г. Москва, вн.тер.г. муниципальный округ Басманный) в пользу акционерного общества "Точинвест" (ОГРН &lt;***&gt;, г. Рязань) денежные средства в сумме 558911 руб. 93 коп., неустойку в сумме 551653 руб. 38 коп. и судебные расходы по оплате государственной пошлины в сумме 58317 руб. Дальнейшее начислении неустойки производить с 01.02.2025 на сумму задолженности 558911руб. 93 коп. по день фактической оплаты, исходя из размера 0,3% в день от суммы задолженности за каждый день просрочки. Решение может быть обжаловано в месячный срок со дня его принятия в Двадцатый арбитражный апелляционный суд через Арбитражный суд Рязанской области. На решение, вступившее в законную силу, через Арбитражный суд Рязанской области может быть подана кассационная жалоба в случаях, порядке и сроки, установленные Арбитражным процессуальным кодексом Российской Федерации.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 Арбитражный суд Рязанской области разъясняет, что в соответствии со статьей 177 Арбитражного процессуального кодекса Российской Федерации решение, выполненное в форме электронного документа, направляется лицам, участвующим в деле, посредством размещения на официальном сайте Арбитражного суда Рязанской области в информационно-телекоммуникационной сети "Интернет" по адресу: http://ryazan.arbitr.ru (в информационной системе "Картотека арбитражных дел" на сайте федеральных арбитражных судов по адресу: http://kad.arbitr.ru). По ходатайству лиц, участвующих в деле, копии судебных актов на бумажном носителе могут быть направлены им заказным письмом с уведомлением о вручении или вручены им под расписку в пятидневный срок со дня поступления соответствующего ходатайства в арбитражный суд. Судья О.В. Кураксина Суд: АС Рязанской области (подробнее) Истцы: АО "Точинвест" (подробнее) Ответчики: ООО "Юнистрой" (подробнее) Судьи дела: Кураксина О.В.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