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заявления отказать.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Отменить обеспечительные меры, принятые определением Арбитражного суда Рязанской области от 06.09.2024 по делу № А54-8286/2024.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 течение месяца со дня его принятия в Двадцатый арбитражный апелляционный суд через Арбитражный суд Рязанской области. На решение, вступившее в законную силу, через Арбитражный суд Рязанской области может быть подана кассационная жалоба в случаях, порядке и сроки, установленные Арбитражным процессуальным кодексом Российской Федерации. В соответствии с частью 5 статьи 15 Арбитражного процессуального кодекса Российской Федерации настоящий судебный акт выполнен в форме электронного документа и подписан усиленной квалифицированной электронной подписью судьи. Арбитражный суд Рязанской области разъясняет, что в соответствии со статьей 177 Арбитражного процессуального кодекса Российской Федерации решение, выполненное в форме электронного документа, направляется лицам, участвующим в деле, посредством размещения на официальном сайте Арбитражного суда Рязанской области в информационно-телекоммуникационной сети "Интернет" по адресу: http://ryazan.arbitr.ru (в информационной системе "Картотека арбитражных дел" на сайте федеральных арбитражных судов по адресу: http://kad.arbitr.ru). По ходатайству лиц, участвующих в деле, копии судебных актов на бумажном носителе могут быть направлены им заказным письмом с уведомлением о вручении или вручены им под расписку в пятидневный срок со дня поступления соответствующего ходатайства в арбитражный суд. Судья И.В. Шуман Суд: АС Рязанской области (подробнее) Истцы: ООО "РПК СТРОЙ" (подробнее) Ответчики: Межрегиональная инспекция Федеральной налоговой службы по Центральному федеральному округу (подробнее) Управление Федеральной налоговой службы по Рязанской области (подробнее) Судьи дела: Шуман И.В.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