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06.08.2025 в 13 час. 45 мин. работник общества с ограниченной ответственностью Частное охранное предприятие «Александр Невский-2» ФИО4 оказывал охранные услуги без личной карточки охранника, выданной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 а также при оказании охранных услуг допустил ношение специальной форменной одежды без личной карточки охранника.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06.08.2025 в 13 час. 45 мин. частный охранник общества с ограниченной ответственностью Частное охранное предприятие «Александр Невский-2» ФИО4 оказывал охранные услуги на объекте охраны ТРК «Ярославский Вернисаж» в отсутствие правового статуса частного охранника, подтвержденного удостоверением частного охранника. Указанные обстоятельства послужили основанием, для составления в отношении юридического лица протокола об административном правонарушении, ответственность за которое установлена частями 3 и 4 статьи 14.1 КоАП РФ. Материалы проверки, протоколы об административном правонарушении направлены заявителем в суд для решения вопроса о привлечении к административной ответственности. Оценив сложившуюся правовую ситуацию, суд исходит из следующего. Согласно части 2 статьи 206 АПК РФ 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 В соответствии с частью 6 статьи 205 АПК РФ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 Частью 7 статьи 2, частью 20 статьи 9 Федерального закона от 03 июля 2016 года № 226-ФЗ «О войсках национальной гвардии Российской Федерации» установлено, что войска национальной гвардии наделены полномочиями, в том числе по осуществлению федерального государственного контроля (надзора) за соблюдением законодательства Российской Федерации в области оборота оружия и частной охранной деятельностью. Приказом Федеральной службы национальной гвардии Российской Федерации от 14 ноября 2018 года № 498 «Об утверждении Перечня должностных лиц войск национальной гвардии Российской Федерации, уполномоченных составлять протоколы об административных правонарушениях, предусмотренных КоАП РФ, и признании утратившими силу некоторых нормативных правовых актов Федеральной службы войск национальной гвардии Российской Федерации» утвержден перечень должностных лиц, уполномоченных составлять протоколы об административных правонарушениях. Пунктом 1 данного перечня определено, что протокол об административном правонарушении, предусмотренным статьей 14.1 . КоАП РФ вправе составлять должностные лица Федеральной службы войск национальной гвардии Российской Федерации, ее территориальных органов, уполномоченные на осуществление государственного контроля (надзора). Таким образом, протоколы об административном правонарушении составлены уполномоченным должностным лицом. Частью 3 статьи 14.1 КоАП РФ установлена административная ответственность за осуществление предпринимательской деятельности с нарушением условий, предусмотренных специальным разрешением (лицензией) - в виде предупреждения или административного штрафа на юридических лиц от тридцати тысяч до сорока тысяч рублей. Частью 4 вышеназванной нормы установлена ответственность за осуществление предпринимательской деятельности с грубым нарушением условий предусмотренных специальным разрешением (лицензией). Объектом рассматриваемого правонарушения выступают общественные отношения, возникающие в связи с осуществлением предпринимательской деятельности, которая в силу требований закона подлежит лицензированию. Объективная сторона названного правонарушения состоит в нарушении требований и условий, предусмотренных специальным разрешением (лицензией). Субъектом данного правонарушения является лицо, на котором в силу осуществления лицензируемого вида деятельности лежит обязанность по соблюдению лицензионных требований и условий. Лицензия в понимании статьи 3 Федерального закона Российской Федерации от 04 мая 2011 года № 99-ФЗ «О лицензировании отдельных видов деятельности» (далее – Закон о лицензировании) – это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записью в реестре лицензий; лицензионные требования - совокупность требований, которые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направлены на обеспечение достижения целей лицензирования. Охранная деятельность согласно положениям статьи 1 Закона Российской Федерации от 11.03.1992 № 2487-1 «О частной детективной и охранной деятельности в Российской Федерации» (далее – Закон № 2487-1) определяется как оказание на возмездной договорной основе услуг физическим и юридическим лицам предприятиями, имеющими специальное разрешение (лицензию) органов внутренних дел, в целях защиты законных прав и интересов своих клиентов. На основании пункта 32 части 1 статьи 12 Закона о лицензировании, частная охранная деятельность подлежит лицензированию. Аналогичные требования установлены статьей 11 Закона № 2487-1. В соответствии со статьей 3 Закона № 2487-1 в целях охраны разрешается предоставление следующих видов услуг: 1) защита жизни и здоровья граждан; 2)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настоящей части; 3) 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 4) консультирование и подготовка рекомендаций клиентам по вопросам правомерной защиты от противоправных посягательств; 5) обеспечение порядка в местах проведения массовых мероприятий; 6) обеспечение внутриобъектового и пропускного режимов на объектах, за исключением объектов, предусмотренных пунктом 7 настоящей части; 7)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рассматриваемого Закона. Согласно статье 11 Закона № 2487-1 оказание охранных и сыскных услуг разрешается только организациям, специально учреждаемым для их выполнения и имеющим лицензию, выданную уполномоченным органом. Частью 2 статьи 11.2 Закона № 2487-1 предусмотрено, что Правительством Российской Федерации утверждается положение о лицензировании частной охранной деятельности, в котором устанавливаются порядок лицензирования данного вида деятельности и перечень лицензионных требований по каждому виду охранных услуг, предусмотренных частью третьей статьи 3 настоящего Закона. В силу части 5 статьи 3 Закона № 2487-1 физическим и юридическим лицам, не имеющим правового статуса частного детектива, частного охранника или частной охранной организации, запрещается оказывать услуги, предусмотренные настоящей статьей. В силу части 1 статьи 11.1 Закона № 2487-1 право на приобретение правового статуса частного охранника предоставляется гражданам, прошедшим профессиональное обучение для работы в качестве частного охранника и сдавшим квалификационный экзамен, и подтверждается удостоверением частного охранника. Порядок сдачи квалификационного экзамена и выдачи удостоверения частного охранника устанавливается Правительством Российской Федерации. Частный охранник работает по трудовому договору с частной охранной организацией, и его трудовая деятельность регулируется трудовым законодательством и настоящим Законом. Частный охранник в соответствии с полученной квалификацией пользуется предусмотренными настоящим Законом правами только в период выполнения трудовой функции в качестве работника частной охранной организации. Удостоверение частного охранника выдается сроком на пять лет. Срок действия удостоверения частного охранника может продлеваться в порядке, установленном Правительством Российской Федерации. Продление срока действия удостоверения частного охранника осуществляется только после прохождения профессионального обучения по программе повышения квалификации частных охранников в организациях, указанных в статье 15.2 настоящего Закона. В соответствии с подпунктом «г» пункта 10 Положения о лицензировании грубыми нарушениями лицензионных требований при осуществлении охранной деятельности являются иные нарушения, повлекшие за собой последствия, установленные частью 10 статьи 19.2 Закона о лицензировании, в том числе оказание охранных услуг работником частной охранной организации, не имеющим правового статуса частного охранника. Материалами дела подтверждено оказание охранных услуг на объекте охраны работником ООО Частное охранное предприятие «Александр Невский-2» ФИО4 в отсутствие правового статуса частного охранника, подтвержденного удостоверением частного охранника. Согласно подпункту "г" пункта 3 Положения № 498 соблюдение лицензиатом требований, предусмотренных статьей 11, частями первой, второй и третьей (в случае оказания охранных услуг с использованием видеонаблюдения, а также оказания охранных услуг в виде обеспечения внутриобъектового и (или) пропускного режимов), седьмой и восьмой статьи 12, частью третьей статьи 16 Закон № 2487-1, является обязательным. В соответствии с частью 7, 8 статьи 12 Закона № 2487-1 обязательным требованием является наличие у работников частной охранной организации, осуществляющих охранные услуги, личной карточки охранника, выданной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 Работники частной охранной организации имеют право оказывать охранные услуги в специальной форменной одежде, если иное не оговорено в договоре с заказчиком. Оказание работниками частной охранной организации услуг в специальной форменной одежде должно позволять определять их принадлежность к конкретной частной охранной организации. В случае оказания охранных услуг с использованием видеонаблюдения, а также оказания охранных услуг в виде обеспечения внутриобъектового и (или) пропускного режимов персонал и посетители объекта охраны должны быть проинформированы об этом посредством размещения соответствующей информации в местах, обеспечивающих гарантированную видимость в дневное и ночное время, до входа на охраняемую территорию. Такая информация должна содержать сведения об условиях внутриобъектового и пропускного режимов. Требования о недопустимости ношения специальной форменной одежды без личной карточки охранника, а также не позволяющей определить принадлежность работников частной охранной организации к конкретной частной охранной организации содержится в подпункте "в" пункта 2 Правил ношения специальной форменной одежды при оказании различных видов охранных услуг, утвержденных Постановлением Правительства РФ от 14.08.1992 № 587 (Правила № 587). В рассматриваемом судом случае, административным органом установлено, что сотрудник общества с ограниченной ответственностью Частное охранное предприятие «Александр Невский-2» ФИО4 осуществлял функцию охранника в отсутствии карточки частного охранника, оказывал охранные услуги в отсутствие правового статуса частного охранника, подтвержденного удостоверением частного охранника. При изложенных обстоятельствах, административным органом установлено и доказано наличие в действиях ООО Частное охранное предприятие «Александр Невский-2» события и состава административного правонарушения, ответственность за которое установлена частями 3 и 4 статьи 14.1 КоАП РФ. Общество имело возможность для соблюдения норм, за нарушение которых Кодексом Российской Федерации об административных правонарушениях предусмотрена административная ответственность, но им не были предприняты все зависящие от него меры по их соблюдению. Процедура привлечения к административной ответственности, регламентированная нормами КоАП РФ, соблюдена, существенных нарушений процессуальных требований не установлено. Срок давности привлечения к административной ответственности на момент вынесения решения судом не пропущен. В соответствии с частью 2 статьи 4.4 КоАП РФ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Федеральным законом от 26.03.2022 № 70-ФЗ «О внесении изменений в Кодекс Российской Федерации об административных правонарушениях» внесены изменения в Кодекс Российской Федерации об административных правонарушениях, в частности, с 06.04.2022 частью 5 статьи 4.4 Кодекса Российской Федерации об административных правонарушениях предусмотрено, что,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Между тем, суд учитывает, что назначение административного наказания должно основываться на данных, подтверждающих действительную необходимость применения к лицу, в отношении которого ведется производство по делу об административном правонарушении, именно той меры государственного принуждения, которая с наибольшим эффектом достигала бы целей восстановления социальной справедливости, исправления правонарушителя и предупреждения совершения новых противоправных деяний,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 Частью 1 статьи 4.1.1 КоАП РФ установлено, что являющимся субъектами малого и среднего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(часть 2 названной статьи). При этом статья 14.1 КоАП РФ не включена в перечень административных правонарушений, предусмотренный в части 2 статьи 4.1.1 КоАП РФ, не допускающий замену административного штрафа предупреждением. С учетом изложенного, принимая во внимание отсутствие в материалах дела доказательств, указывающих на отягчающие вину обстоятельства, признание Обществом вины, устранение допущенных нарушений, ООО ЧОП «Александр Невский-2» ранее к административной ответственности за аналогичные правонарушения не привлекалось, с 01.08.2016 является субъектом малого предпринимательства, какого-либо ущерба либо вреда от выявленных нарушений лицензионных требований и условий не наступило, суд приходит к выводу о возможности замены административного наказания в виде штрафа на предупреждение по правилам статьи 4.1.1 КоАП РФ.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(ч.1 ст. 177 АПК РФ ). Руководствуясь статьями 167 - 170 , 206 Арбитражного процессуального кодекса Российской Федерации, арбитражный суд Р Е Ш И Л: привлечь общество с ограниченной ответственностью Частное охранное предприятие «Александр Невский-2» (ИНН &lt;***&gt;, ОГРН &lt;***&gt;) к административной ответственности по части 3, части 4 статьи 14.1 Кодекса Российской Федерации об административных правонарушениях и наложить взыскание в виде предупреждения. Предупредить общество с ограниченной ответственностью Частное охранное предприятие «Александр Невский-2» о недопустимости нарушения впредь лицензионных условий и требований при оказании охранных услуг. Решение может быть обжаловано в порядке апелляционного производства во Второй арбитражный апелляционный суд (610998 &lt;...&gt;) в срок, не превышающий десяти дней со дня его принятия (изготовления в полном объеме). Апелляционная жалоба подается через Арбитражный суд Ярославской области на бумажном носителе или в электронном виде, в том числе в форме электронного документа,  через систему «Мой арбитр» (http://my.arbitr.ru). Судья Н.А. Козодой Суд: АС Ярославской области (подробнее) Истцы: УПРАВЛЕНИЕ ФЕДЕРАЛЬНОЙ СЛУЖБЫ ВОЙСК НАЦИОНАЛЬНОЙ ГВАРДИИ РОССИЙСКОЙ ФЕДЕРАЦИИ ПО ЯРОСЛАВСКОЙ ОБЛАСТИ (подробнее) Ответчики: ООО ЧАСТНОЕ ОХРАННОЕ ПРЕДПРИЯТИЕ "АЛЕКСАНДР НЕВСКИЙ-2" (подробнее) Судьи дела: Козодой Н.А. (судья) (подробнее) Последние документы по делу: Решение от 21 ноября 2025 г. по делу № А82-15830/2025 Резолютивная часть решения от 22 октября 2025 г. по делу № А82-15830/2025 Показать все документы по этому делу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