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Исковое заявление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ФИО1 в пользу Общества с ограниченной ответственностью «А Зет» компенсацию за нарушение исключительных прав на товарный знак № 106674 в размере 20 000,00 рублей, а также стоимость товара в размере 220,00 рублей, расходы на предоставление выписки из ЕГРИП в размере 200,00 рублей, почтовые расходы в размере 360,04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остальной части исковых требований -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ФИО1 в доход Федерального бюджета государственную пошлину в размере 10 000 рублей. Представленный истцом в качестве вещественного доказательства контрафактный товар – уничтожить после вступления решения в законную силу в соответствии с пунктом 14.16 Инструкции по делопроизводству в арбитражных судах Российской Федерации, утвержденной постановлением Пленума Высшего Арбитражного Суда Российской Федерации от 25.12.2013 № 100. Акт об уничтожении вещественного доказательства хранить в деле. Решение подлежит немедленному исполнению и вступает в законную силу по истечении пятнадцати дней со дня его принятия, и может быть обжаловано до истечения указанного срока в Двадцать первый арбитражный апелляционный суд. Судья Е.В. Гранковская Суд: АС Республики Крым (подробнее) Истцы: ООО "А Зет" (подробнее) Судьи дела: Гранковская Е.В.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