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Министерства имущественных и земельных отношений Республики Крым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«Феодосийский судомеханический завод» в пользу Министерства имущественных и земельных отношений Республики Крым задолженность по арендной плате по договору аренды земельного участка № 1656н/00-2021 от 17.11.2021 за период с 01.03.2024 по 30.06.2024 в размере 228 491,36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«Феодосийский судомеханический завод» в доход федерального бюджета государственную пошлину в размере 16 425,00 руб.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его принятия (изготовления его в полном объеме).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Министерство имущественных и земельных отношений Республики Крым (подробнее) Ответчики: АО "ФЕОДОСИЙСКИЙ СУДОМЕХАНИЧЕСКИЙ ЗАВОД" (подробнее) Судьи дела: Авдеев М.П.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