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Исковое заявление общества с ограниченной ответственностью «Таврида Дринкс»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«Юнус» в пользу общества с ограниченной ответственностью «Таврида Дринкс» задолженность в размере 71 628,49 руб., штрафные санкции в размере 7 162,84 руб., а также расходы, связанные с оплатой государственной пошлины в размере 10 000,00 руб.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объеме). Участвующим в деле лицам разъясняется, что решение выполнено в форме электронного документа, подписанного усиленной электронно-цифровой подписью. В связи с этим на основании части 1 статьи 177 Арбитражного процессуального кодекса Российской Федерации решение будет направлено лицам, участвующим в деле, посредством его размещения на официальном сайте арбитражного суда в информационно-телекоммуникационной сети "Интернет" в режиме ограниченного доступа не позднее следующего дня после дня его принятия. Судья М.П. Авдеев Суд: АС Республики Крым (подробнее) Истцы: ООО "ТАВРИДА ДРИНКС" (подробнее) Ответчики: ООО "ЮНУС" (подробнее) Судьи дела: Авдеев М.П.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