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исковых требований отказать.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может быть обжаловано в течение месяца со дня его принятия через Арбитражный суд Приморского края в Пятый арбитражный апелляционной суд. Судья Володькина Е. В. Суд: АС Приморского края (подробнее) Истцы: ООО "ДЕХА ТЕХ" (подробнее) Ответчики: ООО "МОРСКОЙ ПОРТ "СУХОДОЛ" (подробнее) Судьи дела: Володькина Е.В. (судья) (подробнее) Последние документы по делу: Резолютивная часть решения от 11 ноября 2025 г. по делу № А51-7388/2025 Решение от 23 ноября 2025 г. по делу № А51-7388/2025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