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Тамбов</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удовлетворить в полном объеме.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Общества с ограниченной ответственностью «Спецбурсервис» (Тамбовская область, г.о. город Тамбов, &lt;...&gt;, ОГРН &lt;***&gt;, ИНН &lt;***&gt;) в пользу Общества с ограниченной ответственностью «Руф Профи» (Самарская область, г.о. Самара, вн.р-н Железнодорожный, &lt;...&gt;, ОГРН &lt;***&gt;, ИНН &lt;***&gt;) сумму предварительной оплаты по договору подряда № 2-05/24 от 30.05.2024г. в размере 1 206 000 руб., неустойку за период с 11.07.2024 по 01.09.2025 в размере 402 000 руб., расходы по уплате государственной пошлины в размере 73 240 руб. Выдать исполнительный лист после вступления решения в законную силу по ходатайству взыскателя. Решение арбитражного суда может быть обжаловано в течение одного месяца со дня принятия в Девятнадцатый апелляционный арбитражный суд (394006, Воронеж, ул. Платонова, дом 8), а также в порядке кассационного обжалования в Арбитражный суд Центрального округа в течении двух месяцев со дня его вступления в законную силу, через арбитражный суд Тамбовской области. Информацию о времени, месте и результатах рассмотрения апелляционной или кассационной жалобы можно получить соответственно на интернет-сайтах Девятнадцатого арбитражного апелляционного суда www.19aac.ru или Арбитражного суда Центрального округа. Судья Тишин А.А. Суд: АС Тамбовской области (подробнее) Истцы: ООО Руф Профи " (подробнее) Ответчики: ООО "Спецбурсервис" (подробнее) Судьи дела: Тишин А.А.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