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ФИО1 ИНН &lt;***&gt;, СНИЛС 13181205919, дата рождения: 27.10.1990, место рождения: гор. Суворов Тульская область, место регистрации/место жительства: ул. Центральная, д. 153, д. Кураково, Белевский район, Тульская область несостоятельным (ой)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Ходатайство должника о введении реализации имущества удовлетворить.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должника процедуру реализации имущества гражданина сроком на шесть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Финансовым управляющим должника утвердить члена Некоммерческого партнерства - Союз "Межрегиональная саморегулируемая организация профессиональных арбитражных управляющих "Альянс управляющих" ФИО3 (ИНН &lt;***&gt;, регистрационный номер в сводном государственном реестре арбитражных управляющих 21730, адрес: пр-кт Ленина, д. 33, а/я 3015, г. Тула, Тульская область) с фиксированной суммой вознаграждения в размере 25 000 (двадцати пяти тысяч) рублей единовременно за проведение процедуры реализации имущества гражданина.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лицам, участвующим в деле о банкротстве, что в соответствии с пунктом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должника в срок не позднее одного рабочего дня, следующего за днем принятия решения о признании банкротом, передать финансовому управляющему все имеющиеся у него банковские карты.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должника в течение трех дней с даты утверждения финансового управляющего обеспечить передачу материальных и иных ценностей финансовому управляющему.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Разъяснить должнику его обязанность передать финансовому управляющему для формирования конкурсной массы, денежные средства в размере, превышающем установленную величину прожиточного минимума самого гражданина - должника и лиц, находящихся на его иждивении, получаемые в процедуре реализации имущества гражданина (пункт 1 статьи 213.25 Закона о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Обязать финансового управляющего в срок не позднее одного рабочего дня, следующего за днем получения банковских карт должника, принять меры по блокированию операций с полученными им банковскими картами, а также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Обязать финансового управляющего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Обязать финансового управляющего в срок не мене чем за пять дней до завершения процедуры реализации имущества гражданина представить в суд отчет финансового управляющего (о результатах проведения реализации имущества гражданина), заключение о наличии или об отсутствии признаков фиктивного или преднамеренного банкротства, заключение о наличии (отсутствии) оснований для оспаривания сделок должника, анализ финансового состояния должника, реестр требований кредиторов должника, сведения о финансовом состоянии гражданина и его супруги/супруга (при наличии) (в том числе ответы на запросы финансового управляющего, документы от должника, документы супруги/супруга), опись имущества должника, акт осмотра места проживания с фотоматериалами, документы, подтверждающие публикацию сведений на ЕФРСБ и в газете "Коммерсантъ", документы, подтверждающие доходы должника и супруги/супруга должника (в том числе справки по форме 2НДФЛ), подробный расчет выделенных должнику денежных средств в процедуре реализации имущества должника (при наличии), выписки со всех счетов должника и супруга/супруги должника с даты введения процедуры реализации имущества, документы по реализации имущества должника (при наличии), отчет об использовании денежных средств, документы, подтверждающие погашение требований кредиторов, документы, подтверждающие расходы финансового управляющего в процедуре реализации имущества, документы, подтверждающие направление отчета финансового управляющего (о результатах проведения реализации имущества гражданина) с приложением документов в адрес конкурсных кредиторов должника и уполномоченного органа.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Финансовому управляющему по итогам проведения процедуры реализации имущества гражданина провести собрание кредиторов по вопросу о возможности завершения процедуры реализации и освобождения должника от дальнейшего исполнения взятых на себя обязательств, протокол собрания кредиторов представить суду.</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Истребовать в отношении должника, супруга/супруги должника, близких родственников должника (определенных статьей 14 Семейного кодекса Российской Федерации) следующие сведения: у отдела организации деятельности органов записи актов гражданского состояния министерства труда и социальной защиты Тульской области сведения с приложением подтверждающих документов: о государственной регистрации актов гражданского состояния;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12 Истребованные документы в течение семи дней с даты получения настоящего решения подлежат направлению в Арбитражный суд Тульской области. 13 Привлечь к участию в деле в качестве заинтересованного лица министерство труда и социальной защиты Тульской области. 14 Привлечь в качестве заинтересованного лица супругу должника ФИО2. 15 Должнику представить сведения о месте жительства/регистрации супруга/супруги должника. 16 Копию решения суда направить должнику, финансовому управляющему, саморегулируемой организации, отделу судебных приставов по месту регистрации должника, районному суду по месту регистрации должника, управлению Росреестра по Тульской области, управлению Федеральной налоговой службы по Тульской области, органу опеки и попечительства. 17 Возвратить должнику из федерального бюджета государственную пошлину в размере 25 000 рублей, уплаченную на основании чека по операции от 14.07.2025. 18 Решение подлежит немедленному исполнению. 19 Решение может быть обжаловано в Двадцатый арбитражный апелляционный суд через Арбитражный суд Тульской области в течение месяца со дня его принятия. Судья Д.М. Лукинова Суд: АС Тульской области (подробнее) Иные лица: НП Союз межрегиональная саморегулируемая организация профессиональных арбитражных управляющих "Альянс управляющих" (подробнее) Судьи дела: Лукинова Д.М.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