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её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нее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ФИО2 Скопинского р-на Рязанской области, место регистрации: &lt;...&gt; ж.п. 7, ИНН &lt;***&gt;, СНИЛС &lt;***&gt;) банкротом и ввести в отношении неё процедуру реализации имущества гражданина до 25.05.2026.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Ассоциации арбитражных управляющих «Эверест» ФИО4 (ИНН &lt;***&gt;, регистрационный номер в сводном государственном реестре арбитражных управляющих - 23804, адрес: 454128, Челябинская обл, Челябинск г, Победы пр-кт, дом № 319А, а/я 10784).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в размере 25 000 (двадцати пяти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Отдел по организации и осуществлению деятельности по опеке и попечительству в отношении несовершеннолетних граждан администрации города Моршанска Тамбовской области (393670, Тамбовская область, г.Моршанск, Октябрьская площадь, д.37). 7.Финансовому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её банкротом, передать финансовому управляющему все имеющиеся у неё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Р.В. Зелепукин Суд: АС Тамбовской области (подробнее) Иные лица: Ассоциация арбитражных управляющих "Эверест" (подробнее) Отдел по организации и осуществлению деятельности по опеке и попечительству в отношении несовершеннолетних граждан администрации города Моршанска Тамбовской области (подробнее) Судьи дела: Зелепукин Р.В.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