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Выявленные повсеместные дефекты в усадочных швах, выполненных ООО «СК Имбрико Флор» при устройстве полов Торгового центра «Леруа Мерлен», негативно влияют на надежность и долговечность эксплуатации полов объекта, так как приводят к попаданию твердых частиц мусора в усадочные швы, забивке швов песком и грязью, вследствие чего усадочные швы перестают выполнять свои функции – не компенсируют изменения геометрических параметров бетона, не способствуют равномерному распределению нагрузок, что приведет к появлению трещин в бетонных полах;</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Техническая возможность устранить выявленные дефекты усадочных швов бетонных полов Торгового центра «Леруа Мерлен» имеется. Стоимость устранения дефектов усадочных швов в бетонных полах Торгового центра «Леруа Мерлен», общей длиной 2 771,21 м.п., составляет 1 120 564 руб. 43 коп.». Как следует из искового заявления, истцом не найдено подрядчиков, которые бы выполнили работу за цену, определенную досудебной строительно-технической экспертизой, что подтверждается коммерческими предложениями: ООО «Стройинвест» б/н от 07.03.2023 (2 100 000 руб.), ООО «СК «Армата» № 0203 от 02.03.2023 (2 660 088 руб. 75 коп.). Претензией от 29.03.2023 № 08И-202, истец уведомил ответчика о том, что в связи с отказом последнего безвозмездно устранить недостатки работ по договору, выявленные в гарантийный период, истец заключил замещающий договор от 27.03.2023 № 030323 с третьим лицом - ООО «ГАЛАНД», согласно условиям которого, стоимость работ по ремонту швов бетонного пола в здании Торгового центра «Леруа Мерлен», расположенного по адресу: &lt;...&gt;, составила 1 484 916 руб. 75 коп. На основании изложенного, истец просил ответчика возместить расходы по устранению недостатков работ в вышеуказанном размере. В ответном письме от 03.04.2023 № 03-04/23 ответчик отказался возмещать расходы истца на устранение дефектов шфов бетонного пола, сославшись на то, что работы по договору № 25-12/2020 от 25.12.2022 выполнены качественно и в соответствии с условиями договора, на заявленные недостатки гарантия не распространяется. Неисполнение ответчиком требований об устранении недостатков выполненных работ послужило основанием для обращения истца в арбитражный суд с настоящими требованиями. Исследовав материалы дела, заслушав пояснения сторон, оценив представленные по делу доказательства, суд находит заявленные исковые требования подлежащими удовлетворению по следующим основаниям. Исходя из правовой природы отношений, вытекающих из договора № 25-12/2020 от 25.12.2022, к возникшему спору подлежат применению нормы главы 37 ГК РФ о договорах подряда (строительного подряда), а также главы 25 ГК РФ об ответственности за нарушение обязательств. В соответствии с пунктом 1 статьи 702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 (пункт 1 статьи 740 ГК РФ ). На основании пунктов 2 - 4 статьи 720 ГК РФ заказчик, обнаруживший недостатки в работе при ее приемке, вправе ссылаться на них в случаях, если в акте либо в ином документе, удостоверяющем приемку, были оговорены эти недостатки либо возможность последующего предъявления требования об их устранении. Если иное не предусмотрено договором подряда, заказчик, принявший работу без проверки, лишается права ссылаться на недостатки работы, которые могли быть установлены при обычном способе ее приемки (явные недостатки). Заказчик, обнаруживший после приемки работы отступления в ней от договора подряда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обнаружении. В соответствии с пунктом 1 статьи 721 ГК РФ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Согласно пункту 1 статьи 722 ГК РФ в случае, когда законом, иным правовым актом, договором подряда или обычаями делового оборота предусмотрен для результата работы гарантийный срок, результат работы должен в течение всего гарантийного срока соответствовать условиям договора о качестве (пункт 1 статьи 721 ГК РФ ). В соответствии с пунктом 1 статьи 723 ГК РФ , в случае,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 безвозмездного устранения недостатков в разумный срок; соразмерного уменьшения установленной за работу цены; возмещения своих расходов на устранение недостатков, когда право заказчика устранять их предусмотрено в договоре подряда (статья 397 ГК РФ ). В силу положений пунктов 1 - 3 статьи 724 ГК РФ если иное не установлено законом или договором подряда, заказчик вправе предъявить требования, связанные с ненадлежащим качеством результата работы, при условии, что оно выявлено в сроки, установленные настоящей статьей. Заказчик вправе предъявить требования, связанные с недостатками результата работы, обнаруженными в течение гарантийного срока. Согласно пункту 1 статьи 754 ГК РФ подрядчик несет ответственность перед заказчиком за недостижение указанных в технической документации показателей объекта строительства. В силу пунктов 1, 2 ст. 755 ГК РФ подрядчик, если иное не предусмотрено договором строительного подряда, гарантирует достижение объектом строительства указанных в технической документации показателей и возможность эксплуатации объекта в соответствии с договором строительного подряда на протяжении гарантийного срока. Установленный законом гарантийный срок может быть увеличен соглашением сторон.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 Как указано в определении Верховного Суда Российской Федерации от 19.12.2017 № 306-ЭС17-18387, в пределах гарантийного срока действует презумпция вины подрядчика за недостатки (дефекты) выполненных работ и на него в соответствии со статьей 65 АПК РФ возлагается обязанность доказать, что работы им выполнены качественно, а возникшие в период гарантийного срока недостатки (дефекты) не являются следствием выполненных подрядчиком работ. Таким образом, бремя доказывания, что недостатки (дефекты) возникли вследствие нормального износа оборудования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оборудования, произведенного самим заказчиком или привлеченными им третьими лицами, лежит на ответчике. Аналогичная правовая позиция изложена в определении Верховного Суда Российской Федерации от 07.04.2016 № 305-ЭС15-16906. В обоснование заявленных требований истцом представлены договор № 25-12/2020 от 25.12.2022, письма от 21.06.2022 № 08И-121, от 28.06.2022 № 08И-128, от 22.08.2022г. № 08И-164, акт визуального осмотра покрытия полов с упрочненным верхним слоем, составленным обеими сторонами 02.09.2022, заключение строительно-технической экспертизы от 27.03.2023 № 02-02-23-СТ, претензия от 29.03.2023 и т.д. Ответчик требования не признал, сославшись на выполнение работ по договору надлежащим качеством. В связи с разногласиями сторон относительно качества выполненных работ по делу была назначена судебная экспертиза, проведение которой поручено федеральному бюджетному учреждению Воронежский региональный центр судебной экспертизы Министерства юстиции Российской Федерации. Согласно выводам представленного заключения эксперта № 1943/6-3-24 от 12.11.2024 экспертом установлено: «1. Работы, выполненные ООО «СК Имбрико Флор» по устройству деформационных швов, упрочненного верхнего слоя бетонных полов Торгового центра «Леруа Мерлен», расположенного о адресу: &lt;...&gt;, в рамках договора субподряда от 25.12.2020 № 25-12/20, на момент проведения экспертизы, не соответствуют требованиям пунктов 1.2 и 2.1.1. договора субподряда № 25-12/20 от 25.12.2020, требованиям действующих строительных норм и правил, требованиям рабочей документации шифр SK-P30-КЖ0.2 лист 3 и требованиям пункта 2 Основные характеристики бетонной плиты пола проекта производства работ шифр 12-12/2020-ППР, так как выявлено наличие следующих дефектов и недостатков температурно-усадочных швов: - отслоение герметика от стенок паза температурно-усадочных швов, - сколы бетона стенок паза температурно-усадочных швов, - отсутствует нарезка швов по периметру колонн в осях А/18, А/20, Б/18, Б/19, Б/20, Л/3, 7/М, что не соответствует требованиям проектной документации стадии Р шифр SK-P30-КЖ0.2 лист 3, - ширина швов составляет от 3 мм до 10 мм, что не соответствует требованиям проекта производства работ шифр 12-10/2020-ППР раздел 2. Основные характеристики бетонной плиты пола.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Причиной образования дефекта в виде отсутствия нарезки швов по периметру колонн в осях А/18, А/20, Б/18, Б/19, Б/20, Л/3, 7/М, является нарушение технологических процессов при проведении строительно-монтажных работ, а именно отступление субподрядчика при производстве работ от требований рабочей документации стадии Р шифр SK-P30-KЖ0.2 лист 3. Причиной образования дефекта в виде отслоения герметика от стенок паза температурно-усадочных швов, является нарушение технологических процессов при проведении строительно-монтажных работ, а именно недостаточной очистки камеры шва от загрязнений, недостаточной обработки стенки шва грунтовочным составом (праймером), проведение герметизации на влажном покрытии, а также низкие адгезионные свойства герметизирующего материала. Причиной образования дефекта в виде сколов бетона стенок паза температурно-усадочных швов, является воздействие транспортных средств или иной нагрузки на шов с разным уровнем смежных кромок. Наиболее вероятной причиной образования разного уровня смежных кромок является нарушение температурно-влажностного режима при устройстве бетонного пола, в результате чего поднимаются кромки пола в деформационных швах, а также замачивание кромок швов водой через негерметичные температурно-усадочные швы. Причиной образования дефекта в виде увеличения ширины швов от 3 мм до 10 мм, является нарушение технологических процессов при проведении строительно-монтажных работ, а именно требований проекта производства работ шифр 12-10/2020-ППР раздел 2. Основные характеристики бетонной плиты пола, согласно которому ширина температурно-усадочного шва должна составлять от 4 мм до 6 мм». Как следует из положений статей 64 , 82 АПК РФ , заключение, выполненное по результатам назначенной судом экспертизы, является одним из доказательств по делу. Заключения эксперта, являясь одним из предусмотренных статьей 64 АПК РФ доказательств, в силу статьи 86 названного Кодекса исследуется и оценивается наряду с другими доказательствами по делу. Правовой статус заключения экспертизы определен законом в качестве доказательства, которое не имеет заранее установленной силы, не носит обязательного характера и в силу статьи 71 АПК РФ подлежит оценке судом наравне с другими представленными доказательствами. Проанализировав представленное в материалы дела заключение экспертизы, пояснения эксперта ФИО7, данные в судебных заседаниях 28.01.2025, 18.03.2025, суд приходит к выводу о том, что заключение эксперта является полным и обоснованным, соответствует требованиям статей 82 , 83 и 86 АПК РФ , содержит все предусмотренные частью 2 статьи 86 АПК РФ сведения, противоречий в выводах эксперта, иных обстоятельств, вызывающих сомнения в достоверности проведенной экспертизы и квалификации эксперта не имеется, в связи с чем принимается судом в качестве надлежащего доказательства по делу (статьи 68 , 71 АПК РФ , пункт 12 Постановления Пленума Высшего Арбитражного Суда Российской Федерации от 04.04.2014 № 23 «О некоторых вопросах практики применения арбитражными судами законодательства об экспертизе»). Ответчик в нарушение положений ст. ст. 9 , 65 АПК РФ бесспорных доказательств, свидетельствующих о необоснованности судебного экспертного заключения либо о наличии противоречий в выводах эксперта, которые могли бы послужить основанием для назначения повторной экспертизы не представил. Представленная рецензия на заключение эксперта, не свидетельствует о недостоверности и незаконности заключения, а выражает мнение другого специалиста, отличное от заключения эксперта, является субъективным мнением этого специалиста, направленным на собственную оценку доказательств и фактических обстоятельств дела. Кроме того, суд учитывает, что специалист при составлении данного отчета не предупреждался об уголовной ответственности за дачу заведомо ложного заключения. Учитывая представленные в материалы дела доказательства, в том числе заключение эксперта, суд приходит к выводу о доказанности факта выполнения работ ненадлежащего качества, наличия недостатков, расходы на устранение которых подлежат возмещению субподрядчиком согласно условиям заключенного между сторонами договора. В соответствии со статьей 15 ГК РФ под убытками понимаются расходы, которое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В силу пунктов 1 и 2 статьи 393 ГК РФ должник обязан возместить кредитору убытки, причиненные неисполнением или ненадлежащим исполнением обязательства.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также содержится разъяснение (пункты 1, 5), что должник обязан возместить кредитору убытки, причиненные неисполнением или ненадлежащим исполнением обязательства (пункт 1 статьи 393 ГК РФ ). По смыслу статей 15 и 393 ГК РФ , кредитор представляет доказательства, подтверждающие наличие у него убытков, а также обосновывающие с разумной степенью достоверности их размер и причинную связь между неисполнением или ненадлежащим исполнением обязательства должником и названными убытками. Должник вправе предъявить возражения относительно размера причиненных кредитору убытков, и представить доказательства, что кредитор мог уменьшить такие убытки, но не принял для этого разумных мер (статья 404 ГК РФ ). Факт несения истцом расходов по устранению недостатков выполненных ответчиком работ в сумме 1 237 430 руб. 62 коп. доказан материалами дела, ответчиком не оспорен, в связи с чем исковые требования о взыскании задолженности суд считает правомерно заявленными и подлежащими удовлетворению за счет ответчика. Истцом также заявлено требование о взыскании штрафа в размере 100 000 руб. за неисполнение требований об устранении замечаний за период с 28.05.2022 по 31.05.2022. В силу статей 329 , 330 ГК РФ исполнение обязательств может обеспечиваться неустойкой (штрафом, пеней), т.е. определенной законом или договором денежной суммой, которую должник должен уплатить кредитору в случае неисполнения или ненадлежащего исполнения обязательства, в частности в случае просрочки исполнения. В соответствии с пунктом 5.4. договора в случае неисполнения требований предписаний об устранении выявленных генподрядчиком замечаний в указанные сроки, субподрядчик выплачивает генподрядчику штраф в размере 25 000 рублей за каждый день просрочки. Граждане и юридические лица свободны в заключении договора, условия договора определяются по усмотрению сторон (ст. 421 ГК РФ ). При заключении договора стороны установили свою волю на случай нарушения обязательств. Данный договор не признан недействительным в установленном законом порядке. Истец при заключении и исполнении договора вправе был рассчитывать на надлежащее его исполнение со стороны ответчика. Согласно пункту 1 статьи 401 ГК РФ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 Расчет суммы штрафа судом проверен и признан правильным. Ответчиком по делу порядок расчета, его арифметическая составляющая не оспорены (статья 65 АПК РФ ). В силу статьи 333 ГК РФ , если подлежащая уплате неустойка явно несоразмерна последствиям нарушения обязательства, суд вправе уменьшить размер неустойки. Пунктом 71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установлено, что если должником является коммерческая организация, индивидуальный предприниматель, а равно некоммерческая организация при осуществлении ею приносящей доход деятельности, снижение неустойки судом допускается только по обоснованному заявлению такого должника, которое может быть сделано в любой форме. В соответствии с пунктом 73 Постановления Пленума Верховного Суда РФ от 24.03.2016 № 7 бремя доказывания несоразмерности неустойки и необоснованности выгоды кредитора возлагается на ответчика. При таких обстоятельствах, оценив представленные в материалы дела доказательства и заявленные доводы в совокупности и взаимосвязи, с учетом длительности периода просрочки, суд приходит к выводу об отсутствии оснований для применения положений статьи 333 ГК РФ о снижении размера начисленной истцом неустойки (штрафа). С учетом изложенного, требование истца о взыскании 100 000 руб. штрафа суд считает правомерно заявленным и подлежащим удовлетворению. Доводы ответчика, изложенные в отзыве на исковое заявление, судом во внимание не принимаются, поскольку не опровергают обоснованности заявленных требований, а лишь выражают несогласие с ними, а также противоречат материалам дела. Согласно ст. 65 АПК РФ каждое лицо, участвующее в деле, должно доказывать те обстоятельства, на которые оно ссылается как на основание своих требований и возражений. Исходя из принципа состязательности сторон, закрепленного в ст. 9 названного Кодекса, а также положений ст. 65 Кодекса, лицо, не реализовавшее свои процессуальные права, в том числе и на представление доказательств, несет риск неблагоприятных последствий несовершения им соответствующих процессуальных действий. Истцом также заявлено о взыскании расходов за составление экспертного заключения в размере 200 000 руб. Судебные расходы, понесенные лицами, участвующими в деле, в пользу которых принят судебный акт, взыскиваются арбитражным судом со стороны (часть 1 статьи 110 АПК РФ ). Согласно статье 106 АПК РФ к судебным издержкам, связанным с рассмотрением дела в арбитражном суде, относятся расходы на оплату услуг адвоката и иных лиц, оказывающих юридическую помощь (представителей), а также другие расходы понесенные лицами, участвующими в деле, в связи с рассмотрением дела в арбитражном суде. В пункте 2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разъяснено, что к судебным издержкам относятся расходы, которые понесены лицами, участвующими в деле, включая третьих лиц, заинтересованных лиц в административном деле (статья 94 ГПК РФ , статья 106 АПК РФ , статья 106 КАС РФ ). Перечень судебных издержек, предусмотренный указанными кодексами, не является исчерпывающим. Так, расходы, понесенные истцом, административным истцом, заявителем (далее также - истцы) в связи с собиранием доказательств до предъявления искового заявления, административного искового заявления, заявления (далее также - иски) в суд, могут быть признаны судебными издержками, если несение таких расходов было необходимо для реализации права на обращение в суд и собранные до предъявления иска доказательства соответствуют требованиям относимости, допустимости. Например, истцу могут быть возмещены расходы, связанные с легализацией иностранных официальных документов, обеспечением нотариусом до возбуждения дела в суде судебных доказательств (в частности, доказательств, подтверждающих размещение определенной информации в сети "Интернет"), расходы на проведение досудебного исследования состояния имущества, на основании которого впоследствии определена цена предъявленного в суд иска, его подсудность. Стоимость услуг по проведению экспертизы в размере 200 000 руб. и факт оплаты истцом данных услуг подтверждены представленными в материалы дела документами, в том числе договором № 02-02-23-СТ от 13.02.2023, заключением эксперта № 02-02-23-СТ от 27.03.2023, платежными поручениями № 47 от 28.02.2023, № 93 от 07.04.2023. Ответчиком обоснованного контррасчета не представлено, заключение эксперта № 02-02-23-СТ от 27.03.2023 не оспорено. Получение экспертного заключения об определении качества фактически выполненных ответчиком работ по договору № 25-12/2020 от 25.12.2022 и стоимости устранения выявленных дефектов, являлось неотъемлемой частью действий по защите нарушенного права в порядке статей 15 , 393 , 711 , 723 ГК РФ , в том числе при обращении в суд с соответствующим иском. В соответствии с определением Верховного Суда РФ от 20.01.2017 № 308-ЭС16-18988 издержки, связанные с получением представленных письменных доказательств, положенных в основу принятых судебных актов, подлежат взысканию по правилам статьи 110 АПК РФ . С учетом изложенного, арбитражный суд считает требования истца о взыскании стоимости досудебной экспертизы в размере 200 000 руб. подлежащими удовлетворению. Как указывалось выше определением суда от 26.02.2024 по делу по ходатайству ответчика была назначена судебная экспертиза, стоимость проведения которой составила 267 960 руб. В счет обеспечения оплаты судебной экспертизы по рассматриваемому делу, ответчик по платежному поручению № 47 от 30.01.2024 перечислил на депозитный счет арбитражного суда 300 000 руб. С учетом результатов рассмотрения дела, расходы на проведение судебной экспертизы в сумме 267 960 руб. относятся на ответчика. Излишне внесенные на депозитый счет суда денежные средства в размере 32 040 руб. подлежат возврату ответчику. В силу ст. 110 АПК РФ расходы по уплате госпошлины относятся на ответчика и составляют 26 374 руб. Поскольку истцом при подаче иска по платежному поручению № 94 от 07.04.2023 уплачена госпошлина в доход федерального бюджета в размере 30 849 руб., с ответчика подлежит взысканию в пользу истца 26 374 руб., излишне уплаченная госпошлина в размере 4 475 руб. возвращается истцу из федерального бюджета. Руководствуясь статьями 167 - 171 АПК РФ , арбитражный суд РЕШИЛ: Взыскать с общества с ограниченной ответственностью «Строительная компания Имбрико Флор», г. Москва (ОГРН &lt;***&gt;, ИНН &lt;***&gt;) в пользу общества с ограниченной ответственностью «Новапласт», г. Воронеж (ОГРН &lt;***&gt;, ИНН &lt;***&gt;) 1 237 430 руб. 62 коп. расходов на устранение недостатков по договору субподряда № 25-12/20 от 25.12.2020; 100 000 руб. штрафа; 226 374 руб. судебных расходов. Выдать обществу с ограниченной ответственностью «Новапласт», г. Воронеж (ОГРН &lt;***&gt;, ИНН &lt;***&gt;) справку на возврат из федерального бюджета 4 475 руб. излишне уплаченной госпошлины. Возвратить обществу с ограниченной ответственностью «Строительная компания Имбрико Флор», г. Москва (ОГРН &lt;***&gt;, ИНН &lt;***&gt;) с депозитного счета Арбитражного суда Воронежской области 32 040 руб., перечисленных по платежному поручению № 47 от 31.01.2024. Решение может быть обжаловано в Девятнадцатый арбитражный апелляционный суд в течение месяца после его принятия через суд, вынесший судебный акт. Судья И.В. Кострюкова Суд: АС Воронежской области (подробнее) Истцы: ООО "Новапласт" (подробнее) Ответчики: ООО "СК Имбрико Флор"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подряда Судебная практика по применению норм ст. 702, 703 ГК РФ Возмещение убытков Судебная практика по применению нормы ст. 15 ГК РФ Уменьшение неустойки Судебная практика по применению нормы ст. 333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