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"ОКА МОЛОКО" (г.Рязань, ОГРН &lt;***&gt;) в пользу общества с ограниченной ответственностью "ЛЯНГУ ШИЛУН ГРУП РУС" (г. Рязань, ОГРН &lt;***&gt;) проценты за пользование чужими денежными средствами в размере 776 308 руб. 69 коп., расходы по уплате государственной полшины в размере 206 043 руб. В удовлетворении остальной части иска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"ОКА МОЛОКО" (г. Рязань, ОГРН &lt;***&gt;) в доход федерального бюджета государственную пошлину в размере 5188 руб.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может быть подана кассационная жалоба в порядке и сроки, установленные статьями 275 , 276 Арбитражного процессуального кодекса Российской Федерации, через Арбитражный суд Рязанской области. В соответствии с частью 5 статьи 15 Арбитражного процессуального кодекса Российской Федерации настоящий судебный акт выполнен в форме электронного документа и подписан усиленной квалифицированной электронной подписью судьи. Арбитражный суд Рязанской области разъясняет, что в соответствии со статьей 177 Арбитражного процессуального кодекса Российской Федерации решение, выполненное в форме электронного документа, направляется лицам, участвующим в деле, посредством размещения на официальном сайте Арбитражного суда Рязанской области в информационно-телекоммуникационной сети "Интернет" по адресу: http://ryazan.arbitr.ru (в информационной системе "Картотека арбитражных дел" на сайте федеральных арбитражных судов по адресу: http://kad.arbitr.ru). По ходатайству лиц, участвующих в деле, копии судебных актов на бумажном носителе могут быть направлены им заказным письмом с уведомлением о вручении или вручены им под расписку в пятидневный срок со дня поступления соответствующего ходатайства в арбитражный суд. Судья Е.В. Колбасова Суд: АС Рязанской области (подробнее) Истцы: ООО "ЛЯНГУ ШИЛУН ГРУП РУС" (подробнее) Ответчики: ООО "ОКА МОЛОКО" (подробнее) Судьи дела: Котлова Л.И.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