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УПД № 420 от 30.11.2024 г. на сумму 2818209,89 руб. направлен ответчику по ЭДО 05.12.2024 г. Срок оплаты наступил 05.03.2025 г., исходя из чего, расчет процентов следует производить с 06.03.2025 г. По расчету суда размер процентов за период с 06.03.2025 г. по 30.05.2025 г. составляет 139443,48 руб. (2818209,89 × 21% / 365 × 86).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УПД № 438 от 10.12.2024 г. на сумму 2528446,94 руб. направлен ответчику по ЭДО 16.12.2024 г. Срок оплаты приходится на нерабочий день – 16.03.2025 г. Таким образом, с учетом положений статей 191 , 193 ГК РФ последним днем для оплаты является 17.03.2025 г., а первым днем просрочки – 18.03.2025 г., исходя из чего, расчет процентов следует производить с 18.03.2025 г. По расчету суда размер процентов за период с 18.03.2025 г. по 30.05.2025 г. составляет 107649,49 руб. (2528446,94 × 21% / 365 × 74).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УПД № 458 от 20.12.2024 г. на сумму 2512647,36 руб. направлен ответчику по ЭДО 24.01.2025 г. Срок оплаты наступил 24.04.2025 г., исходя из чего, расчет процентов следует производить с 25.04.2025 г. Вместе с тем, истцом расчет процентов по УПД № 458 от 20.12.2024 г. произведен начиная с 26.04.2025 г., поскольку суд не вправе выходить за рамки заявленных требований, увеличивая тем самым цену иска, суд считает возможным произвести расчет процентов за период с 26.04.2025 г. по 30.05.2025 г. По расчету суда размер процентов за период с 26.04.2025 г. по 30.05.2025 г. составляет 50597,15 руб. (2512647,36 × 21% / 365 × 35).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УПД № 460 от 31.12.2024 г. на сумму 2790449,47 руб. направлен ответчику по ЭДО 24.01.2025 г. Срок оплаты наступил 24.04.2025 г., исходя из чего, расчет процентов следует производить с 25.04.2025 г. Вместе с тем, истцом расчет процентов по УПД № 460 от 31.12.2024 г. произведен начиная с 26.04.2025 г., поскольку суд не вправе выходить за рамки заявленных требований, увеличивая тем самым цену иска, суд считает возможным произвести расчет процентов за период с 26.04.2025 г. по 30.05.2025 г. По расчету суда размер процентов за период с 26.04.2025 г. по 30.05.2025 г. составляет 56191,24 руб. (2790449,47 × 21% / 365 × 35).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УПД № 43 от 10.01.2025 г. на сумму 2415525,89 руб. направлен ответчику по ЭДО 17.02.2025 г. Срок оплаты приходится на нерабочий день – 18.05.2025 г. Таким образом, с учетом положений статей 191 , 193 ГК РФ последним днем для оплаты является 19.05.2025 г., а первым днем просрочки – 20.05.2025 г., исходя из чего, расчет процентов следует производить с 20.05.2025 г. По расчету суда размер процентов за период с 20.05.2025 г. по 30.05.2025 г. составляет 15287,30 руб. (2415525,89 × 21% / 365 × 11).</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УПД № 44 от 15.01.2025 г. на сумму 1296646,42 руб. направлен ответчику по ЭДО 17.02.2025 г. Срок оплаты приходится на нерабочий день – 18.05.2025 г. Таким образом, с учетом положений статей 191 , 193 ГК РФ последним днем для оплаты является 19.05.2025 г., а первым днем просрочки – 20.05.2025 г., исходя из чего, расчет процентов следует производить с 20.05.2025 г. По расчету суда размер процентов за период с 20.05.2025 г. по 30.05.2025 г. составляет 8206,17 руб. (1296646,42 × 21% / 365 × 11). Таким образом, по расчету суда, размер процентов за пользование чужими денежными средствами по всем спорным УПД составляет 377374,83 руб., следовательно, требование истца о взыскании процентов за пользование чужими денежными средствами подлежит удовлетворению в размере 377374,83 руб., в удовлетворении остальной части требования отказано. В соответствии с пунктом 3 статьи 395 ГК РФ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В силу пункта 48 Постановления Пленума Верховного Суда РФ от 24.03.2016 г. № 7 «О применении судами некоторых положений Гражданского кодекса Российской Федерации об ответственности за нарушение обязательств» сумма процентов, подлежащих взысканию по правилам статьи 395 ГК РФ ,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(пункт 3 статьи 395 ГК РФ ). При этом день фактического исполнения обязательства, в частности уплаты задолженности кредитору, включается в период расчета процентов. Расчет процентов, начисляемых после вынесения решения, осуществляется в процессе его исполнения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Размер процентов определяется по средним ставкам банковского процента по вкладам физических лиц, имевшим место в соответствующие периоды после вынесения решения (пункт 1 статьи 395 ГК РФ ).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202 ГПК РФ , статья 179 АПК РФ ). Доказательств добровольной оплаты в материалах дела не содержится, поэтому требование о взыскании процентов за пользование чужими денежными средствами подлежит удовлетворению с 31.05.2025 г. по дату фактической оплаты задолженности. Оценив по правилам Главы 7 АПК РФ представленные суду доказательства, суд исходит из того, что истец в соответствии с положениями статьи 65 АПК РФ доказал обстоятельства, на которые ссылается как на основание своих требований, что является основанием для удовлетворения заявленных требований. Определением Арбитражного суда Краснодарского края от 26.06.2025 г. по заявлению истца приняты обеспечительные меры в виде наложения ареста на денежные средства, находящиеся на расчетных счетах в банках ответчика ООО «НТС- Лидер», г. Химки (ИНН: &lt;***&gt;) (в том в виде будущих поступлений) и/или иное движимое и/или недвижимое имущество ответчика, в пределах цены иска 14748029,13 руб. до фактического исполнения решения суда. В соответствии с частью 4 статьи 96 АПК РФ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 Таким образом, принятые определением Арбитражного суда Краснодарского края от 26.06.2025 г. обеспечительные меры сохраняют свое действие до фактического исполнения настоящего решения суда. 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Истцом при подаче иска уплачена государственная пошлина в сумме 372480 руб., что подтверждается платежным поручением № 707 от 30.05.2025 г. Расходы по уплате государственной пошлины, в соответствии с положениями статьи 110 АПК РФ следует возложить на ответчика пропорционально размеру удовлетворенных исковых требований (удовлетворено 99,94). Руководствуясь статьями 65 , 70 , 110 , 137 , 156 , 167 - 171 , 176 Арбитражного процессуального кодекса Российской Федерации, суд РЕШИЛ: Взыскать с ООО «НТС-Лидер», г. Химки (ИНН: &lt;***&gt;) в пользу ООО «Интеграл», г. Краснодар (ИНН: &lt;***&gt;) задолженность в размере 14361925,97 руб., проценты за пользование чужими денежными средствами за период с 06.03.2025 г. по 30.05.2025 г. в размере 377374,83 руб., проценты за пользование чужими денежными средствами, начисленные на сумму задолженности в размере 14361925,97 руб. по правилам статьи 395 ГК РФ за каждый календарный день, начиная с 31.05.2025 г. по день фактической оплаты задолженности, а также расходы по уплате государственной пошлины в размере 372256,50 руб. В удовлетворении остальной части иска – отказать.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апелляционном порядке в Пятнадцатый арбитражный апелляционный суд в течение месяца с даты принятия решения, а также в кассационном порядке в Арбитражный суд Северо-Кавказского округа в течение двух месяцев с даты вступления решения по делу в законную силу через суд, вынесший решение. Судья В.С. Чуриков Суд: АС Краснодарского края (подробнее) Истцы: ООО "Интеграл" (подробнее) Ответчики: ООО "НТС-Лидер" (подробнее) Судьи дела: Чуриков В.С. (судья) (подробнее) Последние документы по делу: Решение от 26 ноября 2025 г. по делу № А32-32163/2025 Резолютивная часть решения от 20 октября 2025 г. по делу № А32-32163/2025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