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ФИО1 (ДД.ММ.ГГГГ года рождения, место рождения с. Можары Сараевского р-на Рязанской области., адрес регистрации: &lt;...&gt;, ИНН &lt;***&gt;, СНИЛС &lt;***&gt;) и ввести процедуру реализации имущества должника сроком до 11 мая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утвердить ФИО4 (ИНН &lt;***&gt;, регистрационный номер в сводном государственном реестре арбитражных управляющих - 20229; адрес для направления корреспонденции: 603000, Нижегородская Область, Город Нижний Новгород, а/я 208)), являющегося членом Союза «Саморегулируемая организация «Гильдия арбитражных управляющих» 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3. В срок до 11.05.2026 представить в арбитражный суд: финансовому управляющему: -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- реестр требований кредиторов с указанием размера погашенных требований кредиторов; - доказательства направления кредиторам отчета о деятельности и копии ходатайства о завершении процедуры реализации имущества гражданина; - сведения регистрирующих органов о наличии (отсутствии) зарегистрированного имущества у должника, его супруга, полученные перед обращением в суд с ходатайством о завершении процедуры реализации имущества должника; - доказательства по размеру полученного должником в процедуре банкротства дохода, пояснения о порядке формирования конкурсной массы и ее распределении; - кредиторам, иным лицам, участвующим в деле о банкротстве - при наличии - замечания по отчету финансового управляющего, возражения по вопросу завершения процедуры банкротства.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По запросу финансового управляющего (с правом получения на руки и почтой) в соответствии с частью 5 статьи 3 , частью 7 статьи 66 АПК РФ территориальному органу записи актов гражданского состояния, филиалу публично-правовой компании "Роскадастр", Государственной инспекции безопасности дорожного движения, Государственной инспекции по маломерным судам, Государственной инспекции по надзору за техническим состоянием самоходных машин и других видов техники, Управлению по вопросам миграции Министерства внутренних дел России, Федеральной службе войск национальной гвардии Российской Федерации, Российскому Союзу Автостраховщиков, Федеральной службе судебных приставов, Федеральной налоговой службе, Фонду социального и пенсионного страхования Российской Федерации при предъявлении финансовым управляющим копии настоящего решения предоставить финансовому управляющему сведения в отношении должника и супруга (супруги), бывшего супруга (супруги) должника о государственной регистрации актов гражданского состояния, в том числе копии акта (актов) о заключении (расторжении) брака, копии акта (актов) о рождении, усыновлении (удочерении) детей, сведения о паспортных данных и адресах регистрации по месту жительства (пребывания), сведения о зарегистрированных правах на движимое/недвижимое имущество, в том числе документов послуживших основанием для регистрации указанного имущества, сведения о заключенных договорах, включая договоры страхования, копии исполнительных документов и материалов исполнительных производств, возбужденных в отношении должника или в пользу должника, сведения о доходе, о юридических лицах, где является учредителем и/или руководителем, сведения об открытых/закрытых счетах. Судья О.А. Козлова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судьи. Арбитражный суд Рязанской области разъясняет, что в соответствии со статьей 177 Арбитражного процессуального кодекса Российской Федерации решение, выполненное в форме электронного документа, направляется лицам, участвующим в деле, посредством размещения на официальном сайте Арбитражного суда Рязанской области в информационно-телекоммуникационной сети "Интернет" по адресу: http://ryazan.arbitr.ru (в информационной системе "Картотека арбитражных дел" на сайте федеральных арбитражных судов по адресу: http://kad.arbitr.ru). По ходатайству лиц, участвующих в деле,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суд. Суд: АС Рязанской области (подробнее) Иные лица: ПАО Сбербанк (подробнее) Судьи дела: Козлова О.А.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