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Симферополь</w:t>
      </w:r>
    </w:p>
    <w:p>
      <w:pPr>
        <w:spacing w:after="200"/>
        <w:jc w:val="center"/>
      </w:pPr>
      <w:r>
        <w:rPr>
          <w:rFonts w:ascii="Times New Roman" w:hAnsi="Times New Roman" w:eastAsia="Times New Roman" w:cs="Times New Roman"/>
          <w:b w:val="0"/>
          <w:i w:val="0"/>
          <w:sz w:val="22"/>
        </w:rPr>
        <w:t>28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Исковое заявление Автономной некоммерческой организации «Фонд защиты вкладчиков» удовлетворить в полном объеме.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Взыскать с акционерного общества Коммерческий банк «Приватбанк» (Идентификационный код юридического лица – 14360570; ул. Грушевского, д.1 Д, &lt;...&gt;) в пользу Автономной некоммерческой организации «Фонд защиты вкладчиков» (ул. Набережная имени 60-летия СССР, д. 69А г. Симферополь, &lt;...&gt;, ОГРН &lt;***&gt;, ИНН &lt;***&gt;, дата регистрации – 07.04.2014) денежные средства в размере 174728,42 руб.</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Взыскать с акционерного общества Коммерческий банк «Приватбанк» (Идентификационный код юридического лица – 14360570; ул. Грушевского, д.1 Д, &lt;...&gt;) в доход федерального бюджета государственную пошлину в размере 8000 руб. Решение подлежит немедленному исполнению и вступает в законную силу по истечении пятнадцати дней со дня его принятия, если не подана апелляционная жалоба, а в случае подачи апелляционной жалобы, если решение арбитражного суда первой инстанции не отменено или не изменено, со дня принятия постановления арбитражным судом апелляционной инстанции. Решение может быть обжаловано через Арбитражный суд Республики Крым в порядке апелляционного производства в Двадцать первый арбитражный апелляционный суд (ул. Суворова, д. 21, &lt;...&gt;) в срок, не превышающий пятнадцати дней со дня его принятия, а в случае составления мотивированного решения арбитражного суда - со дня принятия решения в полном объеме. Это решение, если оно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принятое по данному делу, могут быть обжалованы в Арбитражный суд Центрального округа (ул. Кирова, д. 4, &lt;...&gt;) только по основаниям, предусмотренным частью 4 статьи 288 Арбитражного процессуального кодекса Российской Федерации. По заявлению лица, участвующего в деле, может быть составлено мотивированное решение. Заявление о составлении мотивированного решения может быть подано в течение пяти дней со дня размещения данной резолютивной части на официальном сайте арбитражного суда в сети «Интернет». Мотивированное решение арбитражного суда изготавливается в течение пяти дней поступления от лица, участвующего в деле, соответствующего заявления. В случае составления мотивированного решения арбитражного суда такое решение вступает в законную силу по истечении срока, установленного для подачи апелляционной жалобы. Участвующим в деле лицам разъясняется, что решение выполнено в форме электронного документа, подписанного усиленной электронно-цифровой подписью. В связи с этим на основании части 1 статьи 177 Арбитражного процессуального кодекса Российской Федерации решение будет направлено лицам, участвующим в деле, посредством его размещения на официальном сайте арбитражного суда в информационно-телекоммуникационной сети "Интернет" в режиме ограниченного доступа не позднее следующего дня после дня его принятия. Судья И.Н. Ковлакова Суд: АС Республики Крым (подробнее) Истцы: Автономная некоммерческая организация "Фонд защиты вкладчиков" (подробнее) Ответчики: АО КОММЕРЧЕСКИЙ БАНК "ПРИВАТБАНК" (подробнее) Судьи дела: Ковлакова И.Н.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