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Симферополь</w:t>
      </w:r>
    </w:p>
    <w:p>
      <w:pPr>
        <w:spacing w:after="200"/>
        <w:jc w:val="center"/>
      </w:pPr>
      <w:r>
        <w:rPr>
          <w:rFonts w:ascii="Times New Roman" w:hAnsi="Times New Roman" w:eastAsia="Times New Roman" w:cs="Times New Roman"/>
          <w:b w:val="0"/>
          <w:i w:val="0"/>
          <w:sz w:val="22"/>
        </w:rPr>
        <w:t>28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Исковое заявление Автономной некоммерческой организации «Фонд защиты вкладчиков» удовлетворить в полном объеме.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акционерного общества Коммерческий банк «Приватбанк» (Идентификационный код юридического лица – 14360570; ул. Грушевского, д.1 Д, &lt;...&gt;) в пользу Автономной некоммерческой организации «Фонд защиты вкладчиков» (ул. Набережная имени 60-летия СССР, д. 69А г. Симферополь, &lt;...&gt;, ОГРН &lt;***&gt;, ИНН &lt;***&gt;, дата регистрации – 07.04.2014) денежные средства в размере 193578,78 руб.</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акционерного общества Коммерческий банк «Приватбанк» (Идентификационный код юридического лица – 14360570; ул. Грушевского, д.1 Д, &lt;...&gt;) в доход федерального бюджета государственную пошлину в размере 8000 руб. Решение подлежит немедленному исполнению и вступает в законную силу по истечении пятнадцати дней со дня его принятия, если не подана апелляционная жалоба, а в случае подачи апелляционной жалобы, если решение арбитражного суда первой инстанции не отменено или не изменено, со дня принятия постановления арбитражным судом апелляционной инстанции.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(ул. Суворова, д. 21, &lt;...&gt;) в срок, не превышающий пятнадцати дней со дня его принятия, а в случае составления мотивированного решения арбитражного суда - со дня принятия решения в полном объеме. Это решение, если оно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принятое по данному делу, могут быть обжалованы в Арбитражный суд Центрального округа (ул. Кирова, д. 4, &lt;...&gt;) только по основаниям, предусмотренным частью 4 статьи 288 Арбитражного процессуального кодекса Российской Федерации. По заявлению лица, участвующего в деле, может быть составлено мотивированное решение. Заявление о составлении мотивированного решения может быть подано в течение пяти дней со дня размещения данной резолютивной части на официальном сайте арбитражного суда в сети «Интернет». Мотивированное решение арбитражного суда изготавливается в течение пяти дней поступления от лица, участвующего в деле, соответствующего заявления. В случае составления мотивированного решения арбитражного суда такое решение вступает в законную силу по истечении срока, установленного для подачи апелляционной жалобы. Участвующим в деле лицам разъясняется, что решение выполнено в форме электронного документа, подписанного усиленной электронно-цифровой подписью. В связи с этим на основании части 1 статьи 177 Арбитражного процессуального кодекса Российской Федерации решение будет направлено лицам, участвующим в деле, посредством его размещения на официальном сайте арбитражного суда в информационно-телекоммуникационной сети "Интернет" в режиме ограниченного доступа не позднее следующего дня после дня его принятия. Судья И.Н. Ковлакова Суд: АС Республики Крым (подробнее) Истцы: Автономная некоммерческая организация "Фонд защиты вкладчиков" (подробнее) Ответчики: АО КОММЕРЧЕСКИЙ БАНК "ПРИВАТБАНК" (подробнее) Судьи дела: Ковлакова И.Н.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