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Симферополь</w:t>
      </w:r>
    </w:p>
    <w:p>
      <w:pPr>
        <w:spacing w:after="200"/>
        <w:jc w:val="center"/>
      </w:pPr>
      <w:r>
        <w:rPr>
          <w:rFonts w:ascii="Times New Roman" w:hAnsi="Times New Roman" w:eastAsia="Times New Roman" w:cs="Times New Roman"/>
          <w:b w:val="0"/>
          <w:i w:val="0"/>
          <w:sz w:val="22"/>
        </w:rPr>
        <w:t>28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Исковое заявление Автономной некоммерческой организации «Фонд защиты вкладчиков» удовлетворить в полном объеме.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пользу Автономной некоммерческой организации «Фонд защиты вкладчиков» (ул. Набережная имени 60-летия СССР, д. 69А г. Симферополь, &lt;...&gt;, ОГРН &lt;***&gt;, ИНН &lt;***&gt;, дата регистрации – 07.04.2014) денежные средства в размере 49632,55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доход федерального бюджета государственную пошлину в размере 8000 руб. Решение подлежит немедленному исполнению и вступает в законную силу по истечении пятнадцати дней со дня его принятия, если не подана апелляционная жалоба, а в случае подачи апелляционной жалобы, если решение арбитражного суда первой инстанции не отменено или не изменено, со дня принятия постановления арбитражным судом апелляционной инстанции.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(ул. Суворова, д. 21, &lt;...&gt;)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 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Центрального округа (ул. Кирова, д. 4, &lt;...&gt;) только по основаниям, предусмотренным частью 4 статьи 288 Арбитражного процессуального кодекса Российской Федерации. По заявлению лица, участвующего в деле, может быть составлено мотивированное решение. Заявление о составлении мотивированного решения может быть подано в течение пяти дней со дня размещения данной резолютивной части на официальном сайте арбитражного суда в сети «Интернет». Мотивированное решение арбитражного суда изготавливается в течение пяти дней поступления от лица, участвующего в деле, соответствующего заявления. В случае составления мотивированного решения арбитражного суда такое решение вступает в законную силу по истечении срока, установленного для подачи апелляционной жалобы. Участвующим в деле лицам разъясняется, что решение выполнено в форме электронного документа, подписанного усиленной электронно-цифровой подписью. В связи с этим на основании части 1 статьи 177 Арбитражного процессуального кодекса Российской Федерации решение будет направлено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Судья И.Н. Ковлакова Суд: АС Республики Крым (подробнее) Истцы: Автономная некоммерческая организация "Фонд защиты вкладчиков" (подробнее) Ответчики: АО КОММЕРЧЕСКИЙ БАНК "ПРИВАТБАНК" (подробнее) Судьи дела: Ковлакова И.Н.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