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гражданина ФИО1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– гражданина ФИО1 несостоятельным (банкротом) и ввести реализацию имущества гражданина на срок до 27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ФИО3 - члена Союза арбитражных управляющих "Национальный Центр Реструктуризации и Банкротства" финансовым управляющим должника –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13 статьи 213.9 Федерального закона "О несостоятельности (банкротстве)" полномочия финансового управляющего действительны до вынесения арбитражным судом определения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получать без предварительного обращения в арбитражный суд справки, сведения и информацию в отношении должника - гражданина ФИО1, в том числе, его супруги (бывшей супруги), из органов, осуществляющих непосредственный учет, регистрацию движимого имущества (автомототранспортных средств, прицепов к ним, маломерных судов, другой техники, в том числе тракторов и самоходных машин, оружия), органов, осуществляющих функции непосредственного учета недвижимого имущества, о счетах и вкладах (депозитах) гражданина, в том числе,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организации); от органов государственной власти, органов местного самоуправления (пункт 7 статьи 213.9 Закона о банкротстве) - необходимые сведения о должнике, его супруга (бывшего супруга),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самоуправления, включая сведения, составляющие банковскую и иную тайну (абзац седьмой пункта 1 статьи 20.3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(Министерство юстиции Республики Мордовия) предоставлять финансовому управляющему должника по запросу без судебного акта с правом получения ответа на руки следующие сведения в отношении должника: - о государственной регистрации заключения брака; - о государственной регистрации расторжения брака; - о государственной регистрации перемены имени; - о государственной регистрации рождения детей; - о государственной регистрации усыновления (удочерения); - о государственной регистрации внесения исправлений в записи актов гражданского состояния.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 признании должника банкротом подлежит немедленному исполнению и может быть обжаловано в Первый арбитражный апелляционный суд через Арбитражный суд Республики Мордовия в течение месяца с момента принятия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таком же порядке решение может быть обжаловано в Арбитражный суд Волго-Вятского округа в срок, не превышающий двух месяцев со дня вступления решения в законную силу,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Судья Т.Н. Хващевская Суд: АС Республики Мордовия (подробнее) Иные лица: Национальный Центр Реструктуризации и Банкротства (подробнее) ПАО "СБЕРБАНК РОССИИ" (подробнее) Росреестр по республике Мордовия (подробнее) УФНС по Республике Мордовия (подробнее) Судьи дела: Хващевская Т.Н. (судья) (подробнее) Последние документы по делу: Резолютивная часть решения от 28 октября 2025 г. по делу № А39-5121/2025 Решение от 27 ноября 2025 г. по делу № А39-5121/2025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