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Протечки в паркинге по несущим стенам. Причина: системное водонасыщение конструкции перекрытия стилобата из-за нарушения технологии производства работ в части выдерживания высотных отметок (разуклонки), предусмотренных проектом. Механизм: данные протечки возникли в результате образования застоев воды на стилобате, что в дальнейшем привело к распространению воды по всей площади плиты перекрытия вплоть до крайних стен по периметру МКД. Данный дефект возник в результате нарушения решений, которые были приняты и разработаны в проектной документации (подробнее см. Раздел 2 «Схема планировочной организации земельного участка». Шифр 2017-20-БМ-5-П), что в свою очередь является нарушением п. 5.4.2 СП 17.13330.2017 [35].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Протечки на потолках подземного паркинга (в т.ч. на потолке - 2 этажа). Причина: системное водонасыщение конструкции перекрытия стилобата из-за нарушения технологии производства работ в части выдерживания высотных отметок (разуклонки), предусмотренных проектом. Механизм: продолжительный контакт с водой привёл к локальным повреждениям гидроизоляционного слоя — в первую очередь в зонах перегрузок, у воронок, деформационных швов и проходок инженерных сетей. Эти повреждения стали точками проникновения влаги в тело конструкций перекрытия, в результате чего выявлены жёлтые пятна и т.п. на потолках -2 и -1 этажа паркинга. Данный дефект возник в результате нарушения решений, которые были приняты и разработаны в проектной документации (подробнее см. Раздел 2 «Схема планировочной организации земельного участка». Шифр 2017-20-БМ-5-П), что в свою очередь является нарушением п. 5.4.2 СП 17.13330.2017 [35].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Протечки на потолках подземного паркинга в месте технологических проёмов. Причина: системное водонасыщение конструкции перекрытия стилобата из-за нарушения технологии производства работ в части выдерживания высотных отметок (разуклонки), предусмотренных проектом. Механизм: места технологических проёмов через перекрытие должны быть изолированы: вокруг данных место устанавливается необходимая «проходка», зазор заполняется негорючим материалом, дополнительно наносится гидроизолирующий фартук. При отсутствии данного фартука, после проникновения воды из-за застоя она будет просачивается далее в само отверстие. Данный дефект возник в результате нарушения решений, которые были приняты и разработаны в проектной документации (подробнее см. Раздел 2 «Схема планировочной организации земельного участка». Шифр 2017-20-БМ-5-П), что в свою очередь является нарушением п. 5.4.2 СП 17.13330.2017 [35].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Намокание стен и образование плесени в местах намокания (в помещении кафе Эрна). Причина: системное водонасыщение конструкции перекрытия стилобата из-за нарушения технологии производства работ в части выдерживания высотных отметок (разуклонки), предусмотренных проектом. Механизм: Давление воды и её капиллярное распространение. Данный дефект возник в результате нарушения решений, которые были приняты и разработаны в проектной документации (подробнее см. Раздел 2 «Схема планировочной организации земельного участка». Шифр 2017-20-БМ-5-П), что в свою очередь является нарушением п. 5.4.2 СП 17.13330.2017 [35]. Причины возникновения и механизм образования недостатков в многоквартирном жилом доме, расположенном по адресу: &lt;...&gt;, отраженных в акте фиксации порядка взаимодействия при устранении недостатков фасада многоквартирного дома от 22.12.2023 г. следующие: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Развитие биологических фрагментов (плесени), растрескивание, локальное разрушение фасадного камня, применяемого в облицовки фасадов особняков: «Камелия», «Магнолия», «Гортензия», «Лотос», «Орхидея». Причина: применение известняка в качества горизонтальных элементов (подоконники) отделки фасада без организации систем отвода осадков с их поверхности (например, капельники). Механизм: известняк обладает капиллярной пористостью и высокой способностью впитывать воду (водопоглощение в среднем 8-14%), Горизонтальные участки фасада (подоконники) эксплуатируются под прямой дождевой, снеговой нагрузками и скапливают (сохраняют) воду на своей поверхности продолжительное время (что усугубляется ровно горизонтальным расположением, без уклона в сторону улицы), в отличие от вертикальных участков, с которых вода стекает. При последующем переохлаждении (ночные заморозки, весенне-осенние циклы), вода в порах камня замерзает и расширяется на 9% объёма, создавая внутреннее давление, что в свою очередь вызывает трещины по поверхности и в теле камня, расслоение камня по пластам осадочного образования, что и было зафиксировано во время натурного осмотра. Такой механизм характерен именно для известняка, который даже при наличии декоративной обработки (шлифовка, пиление) сохраняет капиллярно-пористую структуру. Данный дефект образован по причине несоответствия проектной документации нормативным документам, а именно: -п. 9.34 СП 15.13330.2020 [33]; - п. 7.24 СП 293.1325800.2017 [67]; -ст. 25 384-ФЗ [10]. Данные положения нормативной документации требуют наличия конструктивных решений, обеспечивающих водоотвод с наружных поверхностей ограждающих строительных конструкций (в т. ч. посредством наличия капельников).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Растрескивание штукатурного покрытия на отдельных участках стены особняка «Мускат». Причина: нарушение технологии производства фасадных штукатурных работ, допущенные на стадии строительства (реставрации). Механизм: ненадлежащее выполнение подготовительных работ перед нанесением штукатурного покрытия. Нарушение требований по влажности основания, очистке от пыли и иных загрязнений неизбежно приводит к снижению адгезии штукатурки к основанию. Данный дефект нарушает требования п. 7.4.1 ГОСТ Р 57984-2017 «Штукатурка для наружных и внутренних работ. Правила подбора, приготовления и нанесения» [79]. Ответ на вопрос 2: Техническое состояние конструкции покрытия стилобата на внутренней территории жилищного комплекса и дренажа, устроенного по части периметра внешнего контура стены в грунте квалифицируется как ограниченно работоспособное. Техническое состояние конструкции покрытия стилобата ограниченно работоспособное по следующим причинам: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выполнена разуклонка в соответствии с проектом; 2. дренажная система не работает (не включена в работу);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вода, проникая под отделочный слой (плитку), разрушает гидроизоляцию, утеплитель и проникает к несущим горизонтальным (стилобат) и вертикальным конструкциям паркинга. Были допущены нарушения при строительстве покрытия стилобата (подробнее см. исследования по первому вопросу на стр. 24). Ответ на вопрос 3: Техническое состояние конструкции покрытия стилобата на внутренней территории жилищного комплекса влияет на работоспособность дренажной системы многоквартирного дома (Здания) в соответствии с проектными характеристиками. Ответ на вопрос 4: Техническое состояние конструкции покрытия стилобата на внутренней территории жилищного комплекса влияет на образование зон застоя воды, не соответствующее проектной документации. Это приводит к протечкам на первом, минус первом и минус втором этажах многоквартирного дома (подробнее см. исследования по первому вопросу на стр. 24). Ответ на вопрос 5: Перечень работ (требуемых мероприятий) для устранения недостатков (дефектов) в многоквартирном жилом доме, расположенном по адресу: &lt;...&gt;, отраженных в акте осмотра и фиксации последствий протечек от 27.07.2023 г. и акте фиксации порядка взаимодействия при устранении недостатков фасада многоквартирного дома от 22.12.2023 г. представлен в табличной форме (подробнее см. табл.11 на стр. 59 и табл.12 на стр. 61). Табл. 11. Калькуляция трудозатрат по устранению дефектов, отраженных в акте осмотра и фиксации последствий протечек от 27.07.2023. № п/п Перечень работ по устранению дефектов Ед. изм. Обоснование ГЭСН Объём Трудозатраты, чел.-ч (чел.-см) Покрытие стилобата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Демонтаж конструктивного слоя стилобата (в т.ч. дренажных систем). 100 м2 ГЭСН 46-04-010-05 44,36 1 738,03 (217,25)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Восстановление гидроизоляции. 100 м2 ГЭСН 12-01-037-03 5,61 100,19 (12,52)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Инъекционная герметизация примыкания плита-стена. м3 ГЭСНр 69-01-021-03 0,41 29,07 (3,63)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Монтаж разуклонки в соответствии с проектом (в т.ч. Восстановление конструктивных слоев стилобата) 100 м2 ГЭСН 29-02-057-01 44,36 10424,6 (1 303,08) Итого по позиции: 12 504,61 (1 563,08) Каскадный ручей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Демонтаж конструкций каскадного ручья (приёмные чаши, лотки). 100 м2 ГЭСНр 68-02-012-01 2,18 40,72 (5,09)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Ревизия и ремонт гидроизоляции лотков. 100 м2 ГЭСН 12-01-037-03 2,18 38,93 (4,87)</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Укладка защитного геотекстиля. 100 м2 ГЭСН 42-01-028-01 2,18 9,09 (1,14)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Монтаж конструкций каскадного ручья 100 м3 ГЭСН 42-01-004-02 0,435 85,7 (10,7) Итого по позиции: 174,44 (21,8) Подземный паркинг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Демонтаж отделочного покрытия повреждённых стен. 100 м2 ГЭСН 46-02-009-02 17,57 400,94 (50,12)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Демонтаж отделочного покрытия повреждённого потолка. 100 м2 ГЭСН 46-02-009-02 2,96 67,55 (8,44)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Просушивание повреждённых конструкций. м2 ГЭСНр 62-04-014-01 2051,1 717,85 (89,74)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Антигрибковая обработка стен и потолков. 100 м2 ГЭСНр 62-04-012-01 20,51 292,68 (36,58)</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Инъекционная гидроизоляция протекающих швов и вводов. 100п.м. ГЭСН 16-07-007-01 3,95 258,29 (32,29)</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Восстановление отделочного покрытия стен 100 м2 ГЭСН 15-04-007-03 17,57 575,06 (71,88)</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Восстановление отделочного покрытия потолков 100 м2 ГЭСН 15-04-007-02 2,96 186,48 (23,31) Итого по позиции: 2 583 (322,88) Первый этаж</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Демонтаж отделочного покрытия повреждённых стен. 100 м2 ГЭСН 46-02-009-02 2,48 56,6 (7,08)</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Демонтаж отделочного покрытия повреждённого пола. 100м2 ГЭСН 46-02-009-02 1,17 26,7 (3,33)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Просушивание повреждённых конструкций. м2 ГЭСНр 62-04-014-01 364,9 127,72 (15,96)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Антигрибковая обработка стен и полов. 100м2 ГЭСНр 62-04-012-01 3,65 52,08 (6,51)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Восстановление отделочного покрытия стен 100м2 ГЭСН 15-04-007-03 2,48 81,17 (10,14)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Восстановление отделочного покрытия полов 100 м2 ГЭСН 15-04-025-03 1,17 54,64 (7,08) Итого по позиции: 398,91 (49,86) ИТОГО ПО АКТУ: 15660,96 (1957,62) Табл. 12. Калькуляция трудозатрат по устранению дефектов, отраженных в акте фиксации порядка взаимодействия при устранении недостатков фасада многоквартирного дома от 22.12.2023 г. № п/п Перечень работ по устранению дефектов Ед. изм. Обоснование ГЭСН Объём Трудозатраты, чел.-ч (чел.-см) Особняки «Камелия», «Магнолия», «Гортензия», «Лотос», «Орхидея»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Демонтаж горизонтальных элементов камня (с каждого подоконника и по периметру каждого пентхауса). 100 м2 ГЭСНр 63-03-001-03 12,58 6156,44 (769,5)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Монтаж горизонтальных элементов камня (на каждом подоконнике и по периметру каждого пентхауса). 100 м2 ГЭСН 15-01-002-01 12,58 5736,48 (717,06) Итого по позиции: 11 892,92 (1 486,62) Особняк «Мускат»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Демонтаж отделочного покрытия (штукатурки). 100 м2 ГЭСН 46-02-009-02 13,58 309,89 (38,74)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Очистка и обезжиривание поверхности 100 м2 ГЭСНр 62-04-005- 13,58 290,61 (36,33) (подготовка поверхности). 03 3. Восстановление штукатурного слоя. 100 м2 ГЭСНр 61-02-001-03 13,58 2 324,9 (290,61)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Нанесение финишного лакокрасочного покрытия. 100 м2 ГЭСН 15-04-019-07 13,58 132,95 (16,62) Итого по позиции: 3058,35 (382,29) ИТОГО ПО АКТУ: 14951,27 (1 868,91) Сроки устранения недостатков (дефектов) в многоквартирном жилом доме, расположенном по адресу: &lt;...&gt;, отраженных в акте осмотра и фиксации последствий протечек от 27.07.2023 г. при работе в две смены, одной бригадой в 8 человек последовательным методом производства работ займёт 123 рабочих дня. При работе в две смены, тремя бригадами в 8 человек в каждой параллельный методом производства работ займёт 41 рабочий день. Сроки устранения недостатков (дефектов) в многоквартирном жилом доме, расположенном по адресу: &lt;...&gt;, отраженных в акте фиксации порядка взаимодействия при устранении недостатков фасада многоквартирного дома от 22.12.2023 г. при работе в две смены, одной бригадой в 8 человек последовательным методом производства работ займёт 117 рабочих дней. При работе в две смены, двумя бригадами в 8 человек в каждой параллельный методом производства работ займёт 59 рабочих дней. В судебное заседание по ходатайству ответчика был вызван эксперт. В судебном заседании представители ответчика, третьего лица 4 задали эксперту вопросы, на которые эксперт дал исчерпывающие пояснения (занесено в аудио-протокол судебного заседания от 15.09.2025; диск с аудиозаписью судебного заседания приобщен к материалам дела; кроме того, к материалам дела приобщены письменные вопросы ответчика к эксперту и письменные ответы эксперта по поставленным ответчиком вопросам). У эксперта отобрана подписка (статья 307 УК РФ ). Ответчиком и третьим лицом 1 были заявлены ходатайства о назначении по делу повторной экспертизы. В соответствии с ч.2 ст. 87 АПК РФ основанием для назначения повторной экспертизы является возникновение сомнений в обоснованности заключения эксперта или наличие противоречий в выводах эксперта или комиссии экспертов. В качестве обоснования заявленных ходатайств ответчики указывают, на то, что экспертное заключение подготовлено с нарушением методики проведения, выводы экспертов не обоснованы и противоречивы. Между тем, по смыслу ч.2 ст.7 Федерального закона «О государственной судебно-экспертной деятельности в Российской Федерации» принцип независимости эксперта как субъекта процессуальных правоотношений обусловливает самостоятельность эксперта в выборе методов проведения экспертного исследования, при этом свобода эксперта в выборе методов экспертного исследования ограничена требованием законности, а избранные им методы должны отвечать требованию допустимости судебных доказательств. Из содержащихся в ходатайстве доводов ответчиков не усматриваются противоречия в заключении экспертов, а также не следует, что экспертами были использованы недопустимые с точки зрения закона методы исследования. Доказательств необоснованности экспертного заключения суду не представлено. Реализация предусмотренного ч.2 ст. 87 АПК РФ полномочия суда по назначению повторной экспертизы в связи с возникшими сомнениями в правильности или обоснованности ранее данного экспертного заключения, как особом способе его проверки, вытекает из принципа самостоятельности суда, который при рассмотрении конкретного дела устанавливает доказательства, оценивает их по своему внутреннему убеждению, основанному на их всестороннем, полном, объективном и непосредственном исследовании. Назначение повторной экспертизы относится к праву арбитражного суда, которое он может реализовать в случае, если с учетом всех обстоятельств дела придет к выводу о необходимости осуществления такого процессуального действия для правильного разрешения спора. В настоящем деле такая необходимость отсутствует. Несогласие ответчика и третьего лица 1 с результатом экспертизы само по себе не влечет необходимости в проведении повторной экспертизы. Третьим лицом 1 представлена рецензия от 10.09.2025 № 04-4-020925-01, выполненная АНО «Центр права и судебных экспертиз «Истина», которое судом оценивается в порядке 71 АПК РФ, выводы рецензента суд отклоняет, поскольку специалистом, подписавшим рецензию, не представлена расписка о предупреждении об уголовной ответственности за дачу заведомо ложного заключения. В соответствии со ст. 86 АПК РФ экспертное заключение должно отражать содержание и результаты исследований с указанием примененных методов, оценку результатов исследований, выводы по поставленным вопросам и их обоснование. Таким образом, представленное заключение эксперта ООО «ПГС» № ССТЭ/766-25 является надлежащим доказательством по делу, соответствующим всем требования, предъявляемым ст. 83 АПК РФ , специальными нормами, и оснований для назначения повторной экспертизы у суда не имеется. Претензии ответчика к экспертному заключению ООО «ПГС» сводятся к отсутствию в заключении указания конкретных осей, подъезда, этажа, по каждому выявленному дефекту, между тем, экспертом указано на то, что выявленные дефекты при строительстве многоквартирного дома, расположенного по адресу: &lt;...&gt; являются повсеместными и типовыми по всем фасадам дома, устранить недостатки путем производства работ локально невозможно. Кроме того, заключением эксперта ООО «ПГС» установлено, что все выявленные дефекты являются производственными и допущены при строительстве. В этой связи суд не усматривает оснований для удовлетворения заявленного ответчиком и третьим лицом 1 ходатайства о назначении повторной экспертизы. В соответствии с частью 1 статьи 64 АПК РФ , 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Согласно части 2 статьи 64 АПК РФ ,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 В соответствии с частью 3 статьи 86 АПК РФ , заключение эксперта оглашается в судебном заседании и исследуется наряду с другими доказательствами по делу. Представленное в материалы дела заключение эксперта является ясным и полным, сомнений в правильности или обоснованности не вызывает, соответствует требованиям, предъявляемым к доказательствам такого вида, выводы эксперта не противоречат проведенным исследованиям, экспертом даны обоснованные и объективные ответы на поставленный перед ним вопрос. В соответствии с частью 1 статьи 82 Арбитражного процессуального кодекса Российской Федерации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 На основании части 2 статьи 64 , части 3 статьи 86 Арбитражного процессуального кодекса Российской Федерации заключения экспертов являются одним из доказательств по делу и оцениваются наряду с другими доказательствами. В порядке ч. 1 ст.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Оценив заключение ООО «ПГС» № ССТЭ/766-25, суд находит его соответствующим требованиям ст. ст. 82 , 83 , 86 АПК РФ , отражающим все предусмотренные ч. 2 ст. 86 АПК РФ сведения, основанным на материалах дела, и приходит к выводу, об отсутствии оснований не доверять выводам экспертов, поскольку они согласуются с обстоятельствами дела и иными доказательствами по делу, в этой связи данное экспертное заключение, суд считает надлежащим доказательством по делу. Оценив экспертное заключение ООО «ПГС» № ССТЭ/766-25, суд пришел к выводу, что работы в отношении жилого дома, расположенного по адресу: &lt;...&gt;, были выполнены застройщиком с нарушением установленных строительных норм и правил, в связи с чем суд считает необходимым обязать ответчика устранить строительные недостатки по адресу &lt;...&gt;, способом, предложенным в экспертном заключении ООО «ПГС» № ССТЭ/766-25 с установлением срока на устранение недостатков в 240 рабочих дней с даты вступления решения суда в законную силу. С учетом данных обстоятельств, и предложенным в исковом заявлении способом устранения недостатков, исковые требования истца в части избрания способа устранения выявленных недостатков подлежат удовлетворению. Согласно ч. 4 ст. 174 Арбитражного процессуального кодекса Российской Федерации 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 По смыслу пункта 1 статьи 308.3 Гражданского кодекса Российской Федерации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Как указано в пункте 28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ВС РФ № 7) на основании п. 1 ст.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Законодатель не определяет какую-либо методику расчета либо максимальную сумму судебной неустойки. Верховный Суд РФ разъяснял, что суд обязан устанавливать в судебном акте размер и (или) порядок определения судебной неустойки. При этом размер судебной неустойки должен сделать исполнение судебного решения более выгодным для ответчика, чем его неисполнение. Суд определяет сумму судебной неустойки, исходя из особенностей самого должника с тем, чтобы побудить его исполнить судебный акт. При этом имущественное положение взыскателя, размер его убытков и другие аналогичные факторы суд не учитывает (Пункт 32 Постановления Пленума ВС РФ № 7). Согласно п. 31 Постановления Пленума Верховного Суда РФ № 7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АПК РФ ). Руководствуясь положениями ст. 16 АПК РФ , ст. 308.3 ГК РФ , разъяснениями, данными в Постановлении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а также учитывая, что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суд приходит к выводу об обоснованности размера неустойки, подлежащей взысканию, с учетом срока неисполнения ответчиком обязательства в размере 5 000 руб. за каждый день неисполнения судебного акта, начиная со дня, следующего за днем окончания срока, установленного для устранения недостатков (дефектов) многоквартирного жилого дома, расположенного по адресу: &lt;...&gt;. Расходы по госпошлине распределены на основании ст. 110 АПК РФ . Руководствуясь статьями 167 - 171 Арбитражного процессуального кодекса Российской Федерации, суд РЕШИЛ: Обязать АО "Телеком" (ОГРН: &lt;***&gt;, ИНН: &lt;***&gt;) в течении 240 рабочих дней с даты вступления решения суда в законную силу выполнить комплекс работ по устранению недостатков (дефектов) многоквартирного жилого дома, расположенного по адресу: &lt;...&gt;, в том числе: 1.1. работы по устранению дефектов покрытия стилобата: - Демонтаж конструктивного слоя стилобата (в том числе дренажной системы); - Восстановление гидроизоляции; - Инъекционная герметизация примыкания плита-стена; - Монтаж разуклонки в соответствии с проектом; - Монтаж дренажной системы. 1.2. работы по устранению дефектов каскадного ручья: - Демонтаж конструкции каскадного ручья (приемные чаши, лотки); - Ревизия и ремонт гидроизоляции лотков; - Укладка защитного геотекстиля; - Монтаж конструкции каскадного ручья. 1.3. работы по устранению дефектов подземного паркинга: - Демонтаж отделочного покрытия поврежденных стен; - Демонтаж отделочного покрытия поврежденного потолка; - Просушивание поврежденных конструкций; - Антигрибковая обработка стен и потолка; - Инъекционная гидроизоляция протекающих швов и вводов; - Восстановление отделочного покрытия стен; - Восстановление отделочного покрытия потолков. 1.4. работы по устранению дефектов на первом этаже: - Демонтаж отделочного покрытия поврежденных стен; - Демонтаж отделочного покрытия поврежденного пола; - Просушивание поврежденных конструкций; - Антигрибковая обработка стен и полов; - Восстановление отделочного покрытия стен; - Восстановление отделочного покрытия полов. 1.5. работы по устранению дефектов фасада особняков «Камелия», «Магнолия», «Гортензия», «Лотос», «Орхидея»: - Демонтаж горизонтальных элементов камня (с каждого подоконника и по периметру каждого пентхауса); - Монтаж горизонтальных элементов камня (на каждом подоконнике и по периметру каждого пентхауса). 1.6. работы по устранению дефектов фасада особняка «Мускат»: - Демонтаж отделочного покрытия (штукатурки); - Очистка и обезжиривание поверхности (подготовка поверхности); - Восстановление штукатурного слоя; - Нанесение финишного лакокрасочного покрытия. Взыскать с АО "Телеком" (ОГРН: &lt;***&gt;, ИНН: &lt;***&gt;) в пользу ООО "Управляющая компания Полянка/44" (ОГРН: &lt;***&gt;, ИНН: &lt;***&gt;) судебную неустойку в размере 5 000 руб. за каждый день неисполнения судебного акта, начиная со дня, следующего за днем окончания срока, установленного для устранения недостатков (дефектов) многоквартирного жилого дома, расположенного по адресу: г. Москва, ул. Большая Полянка, д. 44. Взыскать с АО "Телеком" (ОГРН: &lt;***&gt;, ИНН: &lt;***&gt;) в пользу ООО "Управляющая компания Полянка/44" (ОГРН: &lt;***&gt;, ИНН: &lt;***&gt;) расходы на оплату судебной экспертизы 800 000 руб., а также расходы на оплату госпошлины в размере 6 000 руб. Решение может быть обжаловано в течение месяца после его принятия путем подачи апелляционной жалобы в Девятый арбитражный апелляционный суд. Судья К.С. Самодурова Суд: АС города Москвы (подробнее) Истцы: ООО "УПРАВЛЯЮЩАЯ КОМПАНИЯ ПОЛЯНКА/44" (подробнее) Ответчики: АО "ТЕЛЕКОМ" (подробнее) Иные лица: АНО ИЦ Судебные Экспертизы и Исследования (подробнее) АНО "НАЦИОНАЛЬНОЕ ЭКСПЕРТНОЕ ОБЪЕДИНЕНИЕ "СРОСЭКСПЕРТИЗА" (подробнее) АНО "Экспертно-правовой центр" (подробнее) АНО Юридический центр "Правовая экспертиза" (подробнее) ООО "Агентство независимых экспертов" (подробнее) ООО "блиц Сервис" (подробнее) ООО "Лаборатория Судебных экспертиз" (подробнее) ООО "МОСКОВСКАЯ НЕГОСУДАРСТВЕННАЯ ЭКСПЕРТИЗА СТРОИТЕЛЬНЫХ ПРОЕКТОВ" (подробнее) ООО "ПГС" (подробнее) Судьи дела: Самодурова К.С. (судья) (подробнее) Последние документы по делу: Резолютивная часть решения от 14 сентября 2025 г. по делу № А40-24568/2024 Решение от 27 ноября 2025 г. по делу № А40-24568/2024 Показать все документы по этому делу Судебная практика по: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