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05</w:t>
      </w:r>
    </w:p>
    <w:p>
      <w:pPr>
        <w:spacing w:after="200"/>
        <w:jc w:val="center"/>
      </w:pPr>
      <w:r>
        <w:rPr>
          <w:rFonts w:ascii="Times New Roman" w:hAnsi="Times New Roman" w:eastAsia="Times New Roman" w:cs="Times New Roman"/>
          <w:b w:val="0"/>
          <w:i w:val="0"/>
          <w:sz w:val="22"/>
        </w:rPr>
        <w:t>05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с 05.04.2016г. по 20.09.2017 г. с долей в 100%;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и ФИО7 с 20.09.2017 г. по 12.01.2018 г. с долями 50% каждый;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ФИО3 с 12.01.2018 г. по 15.01.2019 г. с долей в 100%;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ФИО8 с 15.01.2019 г. по 30.10.2020 г. с долей в 100%;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ФИО4 с 30.10.2020 г. по 21.01.2021 г. с долей в 100%;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ФИО5 с 21.12.2020 г. по 10.02.2023 г. с долей в 100%;</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ФИО9 Темерлан Бамат-Гиреевич с 10.02.2023 г. по 11.04.2023 г. с долей в 100%;</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ООО "Доходная Компания Регион-Центр" с 11.04.2023 г. по настоящее время с долей в 100%. Из вышеуказанного следует, что руководителем ООО «РСК» ФИО3 был в период, когда участников Общества являлась ФИО10 Настоящие требования были заявлены 06.11.2023 года, то есть после перепродажи несколькими участниками своих долей новым покупателям. Директор, реализуя свои полномочия по управлению корпорацией, вправе выбирать различные способы для достижения целей, установленных при ее создании, использовать разнообразные механизмы осуществления предпринимательской деятельности. Суды, в свою очередь, не уполномочены на осуществление проверки экономической целесообразности решений, принятых директором. В случае предъявления требования о взыскании убытков новым руководством хозяйственного общества руководитель общества вправе ссылаться на одобрение его действий участниками (акционерами) общества, включая фактическое одобрение совершенных им сделок. В силу пункта 4 статьи 157.1 Гражданского кодекса молчание по общему правилу не признается выражением воли на совершение сделки, если иное не предусмотрено законом, соглашением сторон либо не вытекает из обычаев делового оборота или иных обстоятельств дела. Однако в ряде случаев совокупность фактических обстоятельств, в том числе длительное осуществление деятельности в определенном порядке, сложившаяся экономическая модель, а также отсутствие возражений со стороны единственного участника общества в отношении совершаемых директором действий, могут свидетельствовать об их конклюдентном одобрении и приводить к невозможности их оспаривания (абзац второй пункта 3 статьи 182 ГК РФ ). При этом положение руководителя общества не может быть поставлено в зависимость от последующего изменения персонального состава участников юридического лица, если действия руководителя осуществлялись добросовестно, в рамках сложившейся экономической модели ведения деятельности и при наличии оснований полагать, что они соответствуют интересам общества, в том числе с фактического одобрения единственного участника общества. Тот факт, что покупатель на момент приобретения доли в уставном капитале хозяйственного общества знал или должен был знать о порядке и способах ведения предпринимательской деятельности, включая состав сделок с заинтересованностью и применявшуюся в юридическом лице ценовую политику, исключает последующее предъявление им требования о взыскании убытков с руководителя общества (пункты 1, 2 статьи 469 , пункт 1 статьи 475 ГК РФ ). Материалы дела не содержат сведений о том, что со стороны единственного участника общества к руководителю предъявлялись какие-либо претензии имущественного характера либо высказывались возражения относительно совершаемых сделок. В настоящем случае по сути после смены руководства общества (как руководителя, так и участника, причем несколько раз), новое руководство фактически переоценило целесообразность действий ФИО3 по перечислению указанной суммы денежных средств в отношении ряда контрагентов, то есть за период, когда участником и/или руководителем Общества такие лица не являлись. Однако предприятие приобреталось новыми лицами (в т.ч. ФИО4, ФИО5) в том виде, в котором оно существовало по состоянию на дату продажи доли. Все документы, связанные с осуществлением хозяйственной деятельности обществом, были переданы ФИО3 новому участнику, что установлено в деле А43-30998/2022. При изложенных обстоятельствах в отсутствии обоснованных доказательств, свидетельствующих о недобросовестности, неразумности действий ФИО3 при перечислении им денежных средств как руководителем Общества в адрес ряда кредиторов по обязательствам, не признанным отсутствующими, недействительными, исковые требования удовлетворены быть не могут. Аналогичная позиция изложена в Определении судебной коллегии по экономическим спорам Верховного суда Российской Федерации от 25.04.2025 года № 303-ЭС24-23691 по делу А24-2951/2022. Рассматривая заявление ответчика о применении сроков исковой давности, суд приходит к выводу о пропуске истцом сроков исковой давности, в связи со следующим. В соответствии с абзацем вторым пункта 10 Постановления № 62 в случаях, когда требование о возмещении убытков предъявлено самим юридическим лицом, срок исковой давности исчисляется не с момента нарушения, а с момента, когда юридическое лицо, например, в лице нового директора, получило реальную возможность узнать о нарушении, либо когда о нарушении узнал или должен был узнать контролирующий участник, имевший возможность прекратить полномочия директора, за исключением случая, когда он был аффилирован с указанным директором. 28.12.2018 между ФИО3 и ФИО10 заключен договор купли-продажи доли Общества в размере 100%, 15.01.2019 года в ЕГРЮЛ внесены соответствующие изменения об участниках Общества. В дальнейшем ФИО8 перестала быть участником общества с 30.10.2020 года после продажи 100% долей в уставном капитале Общества ФИО4, после чего 06.11.2020 года ФИО3 был уволен. ФИО8 перестала быть участником общества с 30.10.2020 года после продажи 100% долей в уставном капитале Общества ФИО4, после чего 06.11.2020 года ФИО3 был уволен. В соответствии с ч.1 ст. 65.2 ГК РФ участники корпорации (участники, члены, акционеры и т.п.) вправе 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 Из абзаца третьего пункта 1 статьи 8 Федерального закона от 08.02.1998 № 15ФЗ «Об обществах с ограниченной ответственностью» следует, что участник имеет право требовать любые имеющиеся у общества документы, которые связаны с деятельностью этого общества. Аналогичная позиция изложена в Информационном письме Президиума Высшего Арбитражного Суда РФ от 18.01.2011 г. №144 «О некоторых вопросах практики рассмотрения арбитражными судами споров о предоставлении информации участникам хозяйственных обществ». При этом, Обществом были заявлены ко взысканию платежи, проведенные с 21.02.2018 года до 30.10.2020 года (за исключением платежей от 11.11.2020 года в АО «МЭК» и от 29.12.2020 года в ООО «Яндекс Такси», совершенных после увольнения ФИО3). Настоящее исковое заявление поступило в суд 07.11.2023 года, в связи с чем трехлетний срок исковой давности по взысканию совершенных платежей в любом случае был пропущен, поскольку прежним контролирующим Общество участником (ФИО8) фактически должно было быть известно и она имела реальную возможность узнать об указанных платежах в период, когда она являлась участником Общества. В настоящем случае суд приходит к выводу о том, что ФИО10 имела реальную возможность узнать о нарушении в период образования задолженности, воспользовавшись своим правом на ознакомление с документацией общества. Одновременно с этим, приобретая бизнес, новый участник ФИО4, также не мог не знать о совершенных платежах, приобретя права участника с 30.10.2020 года. Истцом также было заявлено о взыскании в качестве убытков следующих денежных сумм, перечисленных в адрес ответчика: платежное поручение № 53, сумма: 7 500 000 рублей с назначением платежа «Предоставление процентного займа по договору №П23/01-19 от 23.01.2019г. (7,5%) НДС не облагается»; платежное поручение № 333, сумма: 6 000 000 рублей с назначением платежа «Предоставление процентного займа по договору №П26/03-19 от 26.03.2019г. (7,5%) НДС не облагается»; платежное поручение № 936, сумма: 280 000 рублей с назначением платежа «Перечисление денежных средств по договору займа №П27/06-19 от 27.06.2019г. (7,5%). НДС не облагается». Согласно пояснениям истца, документы, обосновывающие соответствующие перечисления, в распоряжении Общества отсутствуют. В указанной части ответчик пояснил, что по вышеуказанным платежным поручениям обществом было подано исковое заявление в Нижегородский районный суд города Нижнего Новгорода (дело № 2-477/2022) о взыскании с ФИО3 неосновательного обогащения. В рамках указанного дела ответчиком были представлены соответствующие договоры, а также из Следственного Департамента МВД России поступила расшифровка строки баланса «дебиторская задолженность», в которой отражены договоры займа с начислением по ним процентов. Ответчиком указано на то, что иск поступил 09.08.2021 года, в то время как настоящее требование заявлено 07.11.2023 года, а сами перечисления имели место быть в январе-июне 2019 года, что также свидетельствует об истечении сроков исковой давности по вышеуказанным требованиям. К тому же, договоры были представлены в дело, рассматриваемое судом общей юрисдикции, недействительными или незаключенными признаны не были. Учитывая изложенное, суд приходит к выводу о недоказанности со стороны истца как факта причинения убытков, так и их размера, прямой и непосредственной причинно-следственной связи между действиями ответчика и вменяемыми ему ко взысканию убытками. Доводы истца направлены на переложение на ответчика обязательств Общества, возникших в результате его обычной хозяйственной деятельности. Остальные доводы и ходатайства являлись предметом исследования и отклонены судом, поскольку основаны на ошибочном толковании подлежащего применению к спорным правоотношениям законодательства, фактических обстоятельств и не влекут возникновение оснований для иных выводов суда. В соответствии с пунктом 1 статьи 110 АПК РФ судебные расходы по оплате государственной пошлины относятся на истца. Руководствуясь статьями 110 , 167 - 170 , 176 АПК РФ , арбитражный суд решил: В удовлетворении искового заявления ООО «Региональная сбытовая компания» к ФИО3 о взыскании убытков отказать. Решение вступает в законную силу по истечении месячного срока со дня его принятия, если не подана апелляционная жалоба. Решение может быть обжаловано в Первый арбитражный апелляционный суд путем подачи апелляционной жалобы через Арбитражный суд Нижегородской области. В таком же порядке решение может быть обжаловано в Арбитражный суд Волго-Вятского округа в срок, не превышающий двух месяцев со дня вступления в законную силу настоящего решения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И.А. Логинова Суд: АС Нижегородской области (подробнее) Истцы: ООО "РСК" (подробнее) Иные лица: ООО а/у "РСК" Горбатовский А.А. (подробнее) ООО в/у "РСК"Горбатовский А.А.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