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АО «Кредит Европа Банк (Россия)» (ИНН &lt;***&gt;)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требования АО «Кредит Европа Банк (Россия)» (ИНН &lt;***&gt;) в реестр требований кредиторов ФИО1 в составе третьей очереди по кредитному договору № 00349CL000000230429 от 09.11.2024 в размере 3 095 617,34 руб., в том числе: 2879257,83 руб. основной долг, 216 359,51 руб. проценты, как обеспеченные залогом имущества должника: автомобиль марки/модели ДЖИЛИ/GEELY G426, VIN:LB3G43S98RX303716, 2024 года выпуска.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в пользу АО «Кредит Европа Банк (Россия)» (ИНН &lt;***&gt;) государственную пошлину в размере 83934,00 руб. Взысканная сумма государственной пошлины подлежит учету в третьей очереди реестра требований кредиторов должника как подлежащая удовлетворению после погашения основной суммы задолженности и причитающихся процентов (пункт 3 статьи 137 Федерального закона «О несостоятельности (банкротстве)»).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кредиторов, включенные в реестр, не подлежат повторному включению в реестр при переходе к иным процедурам банкротства.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порядке. Мотивированное определение изготавливается в течение пяти дней со дня поступления соответствующего заявления. Срок на обжалование этого определения исчисляется со дня его изготовления в полном объеме.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может быть обжаловано в порядке апелляционного производства в Семнадцатый арбитражный апелляционный суд в срок, не превышающий месяца со дня его принятия. В случае подачи апелляционной жалобы на определение, вынесенное путем подписания резолютивной части, арбитражный суд в течение пяти дней изготавливает мотивированное определение. Мотивированная часть жалобы на такое определение может быть направлена в течение пятнадцати дней со дня его изготовления. Указанный пятнадцатидневный срок не включается в процессуальный срок на обжалование определения. Апелляционная жалоба подается в арбитражный суд апелляционной инстанции через арбитражный суд, принявший определение.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определения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Т.В. Кадочникова Суд: АС Свердловской области (подробнее) Истцы: АО "КРЕДИТ ЕВРОПА БАНК" (подробнее) Иные лица: АССОЦИАЦИЯ "НАЦИОНАЛЬНАЯ ОРГАНИЗАЦИЯ АРБИТРАЖНЫХ УПРАВЛЯЮЩИХ" (подробнее) Инспекция Федеральной налоговой службы по Ленинскому району г. Екатеринбурга (подробнее) Судьи дела: Кадочникова Т.В.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