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Цель кредита: восстановление предпринимательской деятельности – расходы, связанные с осуществлением любой предпринимательской деятельности заемщика, включая выплату заработной платы работникам заемщика, за исключением выплаты дивидендов, выкупа собственных акций или долей в уставном капитале, благотворительности.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период льготного кредитования заемщик уплачивает кредитору проценты за пользование кредитом в валюте кредита по льготной процентной ставке в размере 3 (три) процентов годовых. При прекращении периода льготного кредитования заемщик уплачивает кредитору проценты за пользование кредитом в валюте кредита по стандартной процентной ставке в размере 15 (пятнадцать) процентов годовых.</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договору устанавливаются следующие платы и комиссии: нет.</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Дата открытия лимита кредитной линии: соответствует дате заключения договора. Выдача кредита (кредитных траншей) производится в течение периода доступности кредитования, который начинается с даты открытия лимита кредитной линии, соответствующей дате акцепта кредитора и истекает через 6 (шесть) месяца (ев) с даты открытия лимита кредитной линии. По истечении периода доступности, либо с даты прекращения периода льготного кредитования в зависимости от того, какая дата наступит ранее, выдача кредитных траншей не производится. Настоящим заемщик уведомлен и согласен, что выдача кредитных траншей по договору производится на основании распоряжения(ий) заемщика, оформленного(ых) по форме кредитора, в соответствии с приложением 1 к заявлению на счет, указанный в первом абзаце преамбулы заявления.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Дата полного погашения выданного кредита: по истечении 18 (восемнадцать) месяцев с даты заключения договора.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Неустойка за несвоевременное перечисление платежа в погашение кредитной линии, уплату процентов, или иных плат и комиссий, предусмотренных договором составляет: 0,1 (ноль целых одна десятая) процента от суммы просроченного платежа за каждый день просрочки с даты возникновения просроченной задолженности (не включая эту дату) по дачу полного погашения просроченной задолженности (включительно). За неисполнение заемщиком условий договора в части пунктов термина «дата прекращения льготного кредитования» д), е), ж), з), и) к), л), м) заемщик уплачивает неустойку в размере 0,5 (ноль целых пять десятых) процентов от суммы лимита кредитной линии, но не менее 15 000 (пятнадцать тысяч) рублей. Неустойка взимается единовременно, не позднее 5 (пять) рабочих дней с даты неисполнения условий договора.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 качестве обеспечения своевременного и полного возврата основного долга по кредиту, предусмотренного договором предоставляется: 9.1. Поручительство государственной корпорации развития «ВЭБ.РФ», ОГРН &lt;***&gt;, ИНН &lt;***&gt; в соответствии с договором поручительства № 07/1553 от 09.03.2021. Поручительство обеспечивается возврат 75 (семьдесят пять) процентов от суммы, состоящей из суммы основного долга по договору и начисленных процентов по договору, включенных в основной долг в определенном правилами порядке. Иные платежи заемщика, предусмотренные условиями настоящего договора поручитель не обеспечивает. Заемщик ненадлежащим образом исполнял свои обязательства по кредитному договору, вследствие чего ПАО «Сбербанк» обратился к ВЭБ.РФ за исполнением обеспечиваемых обязательств. ВЭБ.РФ исполнило обязательство, перечислив в пользу ПАО «Сбербанк» денежные средства в размере 6 987 597 руб. 34 коп., что подтверждается платежным поручением 04.04.2023 № 30. Соответственно, к ВЭБ.РФ в указанной части перешли права, принадлежащие ПАО «Сбербанк» по кредитному договору. По состоянию на 14.02.2024 задолженность ООО «НАМИ» перед ВЭБ.РФ составляет 9 195 678 руб. 10 коп., из них: - основной долг- 6 987 597 руб. 34 коп.; - неустойка – 2 208 080 руб. 76 коп. Кредитный договор от 19.03.2021 № 8611PT05CETRPQ0QQ0QZ3F заключен в соответствии с Правилами предоставления субсидий из федерального бюджета российским кредитным организациям на возмещение недополученных ими доходов по кредитам, выданным в 2021 году юридическим лицам и индивидуальным предпринимателям на восстановление предпринимательской деятельности, утвержденными постановлением Правительства Российской Федерации от 27.02.2021 № 279 «Об утверждении Правил предоставления субсидий из федерального бюджета российским кредитным организациям на возмещение недополученных ими доходов по кредитам, выданным в 2021 году юридическим лицам и индивидуальным предпринимателям на восстановление предпринимательской деятельности». В связи с ненадлежащим исполнением условий кредитного договора ООО «НАМИ» истец направил в адрес ответчика претензию о возврате денежных средств, уплате процентов, которая была оставлена без ответа и удовлетворения. Ссылаясь на неисполнение ответчиком денежных обязательств по кредитному договору, на основании договора поручительства истец обратился в арбитражный суд с настоящим иском. В соответствии с частью 1 статьи 168 Арбитражного процессуального кодекса Российской Федерации при принятии решения арбитражный суд оценивает доказательства и доводы, приведенные лицами, участвующими в деле, в обоснование своих требований и возражений; определяет, какие обстоятельства, имеющие значение для дела, установлены и какие обстоятельства не установлены, какие законы и иные нормативные правовые акты следует применить по данному делу; устанавливает права и обязанности лиц, участвующих в деле; решает, подлежит ли иск удовлетворению. Арбитражный суд, проанализировав в совокупности и всесторонне оценив представленные в материалы дела документы, считает иск обоснованным. На основании статей 309 и 310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 Статьей 819 Гражданского кодекса Российской Федерации предусмотрено, что по кредитному договору банк или иная кредитная организация (кредитор) обязуются предоставить денежные средства (кредит) заемщику в размере и на условиях, предусмотренных договором, а заемщик обязуется возвратить полученную денежную сумму и уплатить проценты на нее. К отношениям по кредитному договору применяются правила, предусмотренные параграфом 1 главы 42 Гражданского кодекса Российской Федерации, если иное не предусмотрено правилами настоящего параграфа и не вытекает из существа кредитного договора. В силу пункта 1 статьи 810 Гражданского кодекса Российской Федерации, заемщик обязан возвратить займодавцу полученную сумму займа в срок и в порядке, которые предусмотрены договором займа. Согласно статье 329 Гражданского кодекса Российской Федерации исполнение обязательств может обеспечиваться неустойкой, залогом, удержанием имущества должника, поручительством, банковской гарантией, задатком и другими способами, предусмотренными законом или договором. 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 (статья 361 Гражданского кодекса Российской Федерации). В соответствии с пунктом 1 статьи 363 Гражданского кодекса Российской Федерации 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 если законом или договором поручительства не предусмотрена субсидиарная ответственность поручителя. Поручитель отвечает перед кредитором в том же объеме, как и должник, включая уплату процентов, возмещение судебных издержек по взысканию долга и других убытков кредитора, вызванных неисполнением или ненадлежащим исполнением обязательства должником, если иное не предусмотрено договором поручительства (пункт 2 статьи 363 Гражданского кодекса Российской Федерации). В соответствии с пунктом 1 статьи 365 Гражданского кодекса Российской Федерации к поручителю, исполнившему обязательство, переходят права кредитора по этому обязательству и права, принадлежавшие кредитору как залогодержателю, в том объеме, в котором поручитель удовлетворил требование кредитора. Поручитель также вправе требовать от должника уплаты процентов на сумму, выплаченную кредитору, и возмещения иных убытков, понесенных в связи с ответственностью за должника. К исполнившему обязательство поручителю в соответствующей части переходит принадлежащие кредитору права, в том числе право требовать уплаты договорных процентов, например, процентов за пользование займом, неустойки за нарушение денежного обязательства по день уплаты денежных средств должником, а если такая неустойка не предусмотрена законом или договором, то процентов на основании статьи 395 Гражданского кодекса Российской Федерации (первое предложение пункта 1 статьи 365 , пункт 1 статьи 384 , пункт 4 статьи 395 Гражданского кодекса Российской Федерации) (пункт 18 постановления Пленума Верховного Суда Российской Федерации от 24.12.2020 № 45 «О некоторых вопросах разрешения споров о поручительстве»). Согласно отраженному в постановлении от 06.03.2012 № 12505/11 правовому подходу Президиума Высшего Арбитражного суда Российской Федерации, с точки зрения состязательности как основы судопроизводства в арбитражном суде нежелание представить доказательства должно квалифицироваться исключительно как отказ от опровержения того факта, на наличие которого аргументированно со ссылкой на конкретные документы указывает процессуальный оппонент. Участвующее в деле лицо, не совершившее процессуальное действие, несет риск наступления последствий такого своего поведения. Практика применения вышеназванных норм Арбитражного процессуального кодекса Российской Федерации определена также в постановлении Президиума Высшего Арбитражного суда Российской Федерации от 15.10.2013 № 8127, где разъяснено, что в условиях, когда обстоятельства считаются признанными ответчиком согласно части 3.1. и 5 статьи 70 Арбитражного процессуального кодекса Российской Федерации, суд не вправе принимать на себя функцию ответчика и опровергать доводы и доказательства, представленные истцом. Поскольку размер задолженности подтвержден материалами дела, доказательств по оплате в полном объеме на момент рассмотрения спора не представлено, суд пришел к выводу об обоснованности требований истца о взыскании с ответчика задолженности в размере 6 987 597 руб. 34 коп. Истец исполнил за ответчика обязательства по кредитному договору в сумме 6 987 597 руб. 34 коп. задолженности. Ответчик обязательства по возмещению указанной суммы надлежащим образом не исполнил. Истцом также заявлено требование о взыскании неустойки в сумме 2 208 080 руб. 76 коп. В силу статьи 329 Гражданского кодекса Российской Федерации исполнение обязательств может обеспечиваться неустойкой, залогом, удержанием имущества должника, поручительством, банковской гарантией, задатком и другими способами, предусмотренными законом или договором. На основании статьи 330 Гражданского кодекса Российской Федерации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В соответствии с пунктом 8 кредитного договора неустойка за несвоевременное перечисление платежа оставляет 0,1% от суммы просроченного платежа за каждый день просрочки. Ответчиком не доказан факт своевременного внесения денежных средств, доводы и доказательства, представленные истцом, не опровергнуты, доказательства несоразмерности или контррасчет не представлены. Проверив расчет неустойки, суд признает его составленным методологически и арифметически верно, в связи с чем с ответчика в пользу истца подлежит взысканию неустойка в сумме 2 208 080 руб. 76 коп. Доказательств, опровергающих достоверность представленных истцом данных, ответчиком не представлено, доводы и доказательства, представленные истцом, наличие неоплаченной задолженности документально не опровергнуты. Согласно пункту 3.1 статьи 70 Арбитражного процессуального кодекса Российской Федерации,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 В соответствии с пунктами 1, 2, 4 статьи 71 Арбитражного процессуального кодекса Российской Федерации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В силу статьи 65 Арбитражного процессуального кодекса Российской Федерации каждое лицо, участвующее в деле, должно доказать обстоятельства, на которые оно ссылается как на основание своих требований и возражений. Лица, участвующие в деле, несут риск наступления последствий совершения или несовершения ими процессуальных действий (часть 2 статьи 9 Арбитражного процессуального кодекса Российской Федерации). Факт выдачи кредитных денежных средств ответчику, наличие и размер задолженности, нарушение сроков исполнения обязательств по возврату кредита и уплате процентов, предъявление требования о досрочном возврате кредита подтверждаются материалами дела, ответчиком не оспорены и не опровергнуты. Доказательства возврата кредита, уплаты процентов в материалы дела не представлены. Расчет, представленный истцом, судом проверен, соответствует действующему законодательству и фактическим обстоятельствам дела, ответчиком не опровергнут. Таким образом, с ответчика в пользу истца подлежат взысканию задолженность в сумме 9 195 678 руб. 10 коп., в том числе: основной долг в размере 6 987 597 руб. 34 коп., неустойка в размере 2 208 080 руб. 76 коп. В соответствии с частью 1 статьи 110 Арбитражного процессуального кодекса Российской Федерации судебные расходы в виде уплаченной по делу государственной пошлины относятся на ответчика в полном объеме. На основании изложенного, руководствуясь статьями 4 , 17 , 28 , 65 , 110 , 167 – 171 , 176 , 180 , 319 Арбитражного процессуального кодекса Российской Федерации, арбитражный суд Р Е Ш И Л : взыскать с общества с ограниченной ответственностью «НАМИ», г. Владимир, в пользу государственной корпорации развития «ВЭБ.РФ», г. Москва, основной долг в сумме 6 987 597 руб. 34 коп., неустойку в сумме 2 208 080 руб. 76 коп., 68 978 руб. в счет возмещения расходов по уплате государственной пошлины. Исполнительный лист выдать в порядке и сроки, предусмотренные статьей 319 Арбитражного процессуального кодекса Российской Федерации. Решение может быть обжаловано в Первый арбитражный апелляционный суд, г. Владимир, через Арбитражный суд Владимирской области в течение месяца с момента принятия решения. В таком же порядке решение может быть обжаловано в Арбитражный суд Волго-Вятского округа, г. Нижний Новгород, в срок, не превышающий двух месяцев со дня вступления в законную силу обжалуемого судебного акта, при условии,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 Судья О.Г. Тихонравова Суд: АС Владимирской области (подробнее) Истцы: ГК РАЗВИТИЯ "ВЭБ.РФ" (подробнее) Ответчики: ООО "НАМИ" (подробнее) Судьи дела: Тихонравова О.Г. (судья) (подробнее) Судебная практика по: По кредитам, по кредитным договорам, банки, банковский договор Судебная практика по применению норм ст. 819, 820, 821, 822, 823 ГК РФ Поручительство Судебная практика по применению норм ст. 361, 363, 367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