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Истец просит взыскать проценты за пользование чужими денежными средствами, начисленные на сумму долга в размере 100 000 рублей по ключевой ставке Банка России за период с 10.08.2018 по день фактического возврата долга. Как ранее указано, заочным решением Железнодорожного районного суда г. Красноярска от 16.10.2018 по делу № 2-3783/2018 с ООО «Новопроект» в пользу ФИО1 взысканы проценты за пользование чужими денежными средствами, начисленные на сумму долга в размере 100 000 руб. по ключевой ставке Банка России за период с 10.08.2018 по день фактического возврата долга. Статьей 7 Федерального конституционного закона от 28 апреля 1995 г. N 1-ФКЗ "Об арбитражных судах в Российской Федерации" и частью 1 статьи 16 АПК РФ предусмотрено, что вступившие в законную силу судебные акты - решения, определения, постановления арбитражных судов обязательны для всех государственных органов, органов местного самоуправления, иных органов, организаций, должностных лиц и граждан и подлежат исполнению на всей территории Российской Федерации. Поскольку обязательность исполнения судебных решений является неотъемлемым элементом права на судебную защиту, неисполнение судебного акта или неправомерная задержка его исполнения не обеспечивают кредитору компенсации потерь вследствие неправомерного удержания чужих денежных средств должником, и в свою очередь должник, обязанный уплатить денежные средства, необоснованно извлекает выгоду от неисполнения обязательства, что очевидно входит в противоречие с основными задачами судебной защиты. Как разъяснено в пункте 37 постановления Пленума Верховного Суда Российской Федерации от 24 марта 2016 г. N 7 "О применении судами некоторых положений Гражданского кодекса Российской Федерации об ответственности за нарушение обязательств" проценты, предусмотренные пунктом 1 статьи 395 Гражданского кодекса, подлежат уплате независимо от основания возникновения обязательства (договора, других сделок, причинения вреда, неосновательного обогащения или иных оснований, указанных в Гражданский кодекс). В случае ненадлежащего исполнения должником судебного решения, возлагающего на него обязанность по выполнению денежного обязательства, взыскатель с целью компенсации вызванных действиями должника финансовых потерь вправе использовать меры судебной защиты путем обращения с иском о взыскании с должника в соответствии со статьей 395 Гражданского кодекса процентов за пользование чужими денежными средствами, начисленными на сумму неисполненного обязательства. Таким образом, заочное решение подтверждает факт возникновения самостоятельного обязательства ответчика, которое не было своевременно исполнено, что в свою очередь, не относится к договорным обязательствам сторон, поскольку речь идет о неисполнение нового денежного обязательства - выплаты денежных сумм, присужденных решением суда. При этом согласно правовой позиции, изложенной в пункте 3.1 Постановления N 6-П, долг, возникший привлечения к субсидиарной ответственности, подчинен тому же правовому режиму, что и иные долги, связанные с возмещением вреда имуществу участников оборота (статья 1064 ГК РФ ) Поскольку размер задолженности по обязательству из привлечения к субсидиарной ответственности определен и равен задолженности, имеющейся у юридического лица до даты исключения из ЕГРЮЛ, такие проценты начисляются с даты возникновения соответствующего обязательства - даты исключения из ЕГРЮЛ. Иное толкование, ограничивающее период применения мер гражданско-правовой ответственности датой исключения юридического лица из ЕГРЮЛ или исключающее начисление процентов по правилам статьи 395 ГК РФ с даты возникновения обязательства, противоречило бы принципу полного возмещения убытков, поскольку приводило бы к ситуации, при которой контролирующие лица могли извлекать преимущества из своего недобросовестного и (или) неразумного поведения, а кредиторы несли дополнительные имущественные потери, находящиеся в причинной связи с таким поведением, лишаясь возможности требовать компенсации причиненного вреда в полном объеме (пункт 4 статьи 1 и пункт 1 статьи 1064 ГК РФ ). В соответствии с пунктом 1 статьи 395 Гражданского кодекса Российской Федерации за пользование чужими денежными средствами вследствие их неправомерного удержания, уклонения от их возврата, иной просрочки в их уплате либо неосновательного получения или сбережения за счет другого лица подлежат уплате проценты на сумму этих средств. Проценты за пользование чужими средствами взимаются по день уплаты суммы этих средств кредитору, если законом, иными правовыми актами или договором не установлен для начисления процентов более короткий срок (часть 3 статьи 395 Гражданского кодекса Российской Федерации). Учитывая ненадлежащее исполнение обязательств по возврату денежных средств, требование о взыскании процентов за пользование чужими денежными средствами признано судом обоснованным. Расчет процентов за пользование чужими денежными средствами судом проверен и признан верным. С учетом изложенного, по расчету суда, проценты за пользование чужими денежными средствами, начисленные на дату принятия настоящего решения, составляют 77 734,11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части взыскания процентов за пользование чужими денежными средствами по день фактического исполнения решения требование подлежит удовлетворению на основании следующего. В соответствии с пунктом 48 постановления Пленума Верховного Суда РФ от 24.03.2016 N 7 "О применении судами некоторых положений Гражданского кодекса Российской Федерации об ответственности за нарушение обязательств" сумма процентов, подлежащих взысканию по правилам статьи 395 ГК РФ , определяется на день вынесения решения судом исходя из периодов, имевших место до указанного дня. Проценты за пользование чужими денежными средствами по требованию истца взимаются по день уплаты этих средств кредитору. Одновременно с установлением суммы процентов, подлежащих взысканию, суд при наличии требования истца в резолютивной части решения указывает на взыскание процентов до момента фактического исполнения обязательства (пункт 3 статьи 395 ГК РФ ). При этом день фактического исполнения обязательства, в частности уплаты задолженности кредитору, включается в период расчета процентов. Расчет процентов, начисляемых после вынесения решения, осуществляется в процессе его исполнения судебным приставом-исполнителем, а в случаях, установленных законом, - иными органами, организациями, в том числе органами казначейства, банками и иными кредитными организациями, должностными лицами и гражданами (часть 1 статьи 7, статья 8, пункт 16 части 1 статьи 64 и часть 2 статьи 70 Закона об исполнительном производстве). Размер процентов, начисленных за периоды просрочки, имевшие место с 1 июня 2015 года по 31 июля 2016 года включительно, определяется по средним ставкам банковского процента по вкладам физических лиц, а за периоды, имевшие место после 31 июля 2016 года, - исходя из ключевой ставки Банка России, действовавшей в соответствующие периоды после вынесения решения. В случае неясности судебный пристав-исполнитель, иные лица, исполняющие судебный акт, вправе обратиться в суд за разъяснением его исполнения, в том числе по вопросу о том, какая именно сумма подлежит взысканию с должника (статья 202 ГПК РФ , статья 179 АПК РФ ). На основании изложенного, подлежат взысканию проценты за пользование чужими денежными средствами, подлежащие начислению на сумму долга в размере 100 000 руб., начиная с 19.12.2025, рассчитанные по ключевой ставке Банка России, действующей в соответствующие периоды просрочки.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части 1 статьи 110 Арбитражного процессуального кодекса Российской Федерации судебные расходы, понесенные лицами, участвующими в деле, в пользу которых принят судебный акт, взыскиваются арбитражным судом со стороны. Определением от 14.11.2024 удовлетворено ходатайство истца о предоставлении отсрочки уплаты государственной пошлины. Исходя из результата рассмотрения спора, 14 815 руб. государственной пошлины подлежат взысканию с ответчика в доход федерального бюджета.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в установленном порядке в информационно-телекоммуникационной сети «Интернет» в режиме ограниченного доступа. По ходатайству лиц, участвующих в деле,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110 , 167 – 170 Арбитражного процессуального кодекса Российской Федерации, Арбитражный суд Красноярского края РЕШИЛ: исковые требования удовлетворить. В порядке привлечения к субсидиарной ответственности по обязательствам общества с ограниченной ответственностью ««Новопроект» (ИНН &lt;***&gt;, ОГРН &lt;***&gt;) взыскать с ФИО2 (ИНН &lt;***&gt;, ДД.ММ.ГГГГ г.р., место рождения г. Красноярск) в пользу ФИО1 (ДД.ММ.ГГГГ г.р., место рождения г. Красноярск) 118 572,12 руб. задолженности, 77 734,11 руб. процентов за пользование чужими денежными средствами за период с 10.08.2018 по дату вынесения настоящего решения, проценты за пользование чужими денежными средствми, подлежащие начислению на сумму долга в размере 100 000,00 руб., начиная с 19.12.2025, рассчитанные по ключевой ставке Банка России, действующей в соответствующие периоды просрочки, по день фактической оплаты долга. Взыскать с ФИО2 (ИНН &lt;***&gt;, г. Красноярск) в доход федерального бюджета 14 815,00 руб. государственной пошлины. Разъяснить лицам, участвующим в деле, что настоящее решение может быть обжаловано в течение месяца после его принятия путём подачи апелляционной жалобы в Третий арбитражный апелляционный суд через Арбитражный суд Красноярского края. Судья А.А. Катцина Суд: АС Красноярского края (подробнее) Иные лица: ГУФССП России по Красноярскому краю (подробнее) Железнодорожный районный суд г. Красноярска (подробнее) МИФНС России №23 по Красноярскому краю (подробнее) МИФНС России №24 по Красноярскому краю (подробнее) МРЭО ГИБДД МУ МВД России "Красноярское" (подробнее) ОП №1 МУ МВД России "Красноярское" (подробнее) ОСП по Ленинскому району г. Красноярска ФССП России (подробнее) Отдел по вопросам миграции МВД РФ по Красноярскому краю (подробнее) ФГБУ "ФКП Росреестра" в лице Кадастровой палаты по Красноярскому краю (подробнее) Судьи дела: Катцина А.А.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