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Изменить цену Контракта в связи с возникновением независящих от Сторон контракта обстоятельств, влекущих невозможность его исполнения: положительным заключением государственной экспертизы №76-1-1-3-031879-2024 от 21.06.2024г. на 2 этап реконструкции автомобильной дороги от Р-132 до с. Красное, выданным ГАУ «Яргосстройэкспертиза».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Сумма увеличения цены Контакта составляет 339 901 114,47 руб. (триста тридцать девять миллионов девятьсот одна тысяча сто четырнадцать рублей 47 копеек), в т.ч. НДС 20%.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Изложить пункт 2.1. раздела 2. «Цена контракта» Контракта в новой редакции: «2.1 Цена Контракта, является твердой, определена на весь срок исполнения Контракта, включает в себя прибыль Подрядчика, уплату налогов, сборов, других обязательных платежей и иных расходов Подрядчика, связанных с выполнением обязательств по Контракту, при котором цена Контракта (цена работ) составляет: 738 009 493,99 руб., в том числе налог на добавленную стоимость (далее – НДС) по налоговой ставке 20 (двадцать) процентов, в том числе: - 1 (первый) этап – работы по проектированию* - 3 282 687 рублей 50 копеек включая НДС, в том числе: 2023 год - 3 282 687 рублей 50 копеек включая НДС; - 2 (второй) этап – работы по проектированию* - 5 908 837 рублей 50 копеек включая НДС, в том числе: 2023 год - 5 908 837 рублей 50 копеек включая НДС; - 3 (третий) этап – работы по проектированию* - 6 565 375 рублей 00 копеек включая НДС, в том числе: 2023 год - 6 565 375 рублей 00 копеек включая НДС; - 4 (четвертый) этап - работы по реконструкции** - 149 456 693 рублей 99 копеек включая НДС 20% / без НДС, в том числе***: 2023 год – 149 456 693 рублей 99 копеек включая НДС; - 5 (пятый) этап - работы по реконструкции*** - 572 795 900 рублей 00 копеек включая НДС 20%; **Заполняется после завершения 1 (первого) этапа работ и оформляется дополнительным соглашением к Контракту. ***Заполняется после завершения 2 и 3(второго и третьего) этапов работ и оформляется дополнительным соглашением к Контракту».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Соглашение является неотъемлемой частью Контракта. Остальные условия Контракта остаются без изменений». Судом ходатайство об уточнении исковых требований признано соответствующим ст. 49 Арбитражного процессуального кодекса РФ, принято к рассмотрению. Истец представил письменные пояснения. Третье лицо представило письменные пояснения. В судебном заседании в порядке ст. 163 Арбитражного процессуального кодекса РФ объявлялся перерыв до 04.12.2025 до 14 час. 30 мин. Информация о перерыве в судебном заседании была размещена на официальном сайте в Картотеке арбитражных дел (https://kad.arbitr.ru/). В судебном заседании в порядке ст. 163 Арбитражного процессуального кодекса РФ объявлялся перерыв до 10.12.2025 до 08 час. 20 мин. Информация о перерыве в судебном заседании была размещена на официальном сайте в Картотеке арбитражных дел (https://kad.arbitr.ru/). После перерыва судебное заседание продолжено. Дело подлежит рассмотрению без участия ответчика, третьего лица, в порядке ст. 156 АПК РФ . Выслушав представителя истца, исследовав материалы дела, суд установил следующее. 29.03.2023 между ООО «УМПРЭО» /Подрядчик/ и УЖККС АУМР /Заказчик/ был заключен муниципальный контракт № 10/2023-ЕП на выполнение работ по проектированию и реконструкции автомобильной дороги от Р-132 до с. Красное. Истец (подрядчик) письменно обращался к ответчику (заказчику) о необходимости увеличения цены контракта по заключенному сторонами муниципальному контракту с учетом возникновения независящих от сторон контракта обстоятельств, влекущие невозможность его исполнения, связанного в том числе с существенным ростом цен на строительстве материалы. Истец письмом № 01-5 от 24.01.2024 ставило в известность Заказчика о том, что стоимость работ по 2-му этапу реконструкции превышает предусмотренный контрактом лимит финансирования. Истец письмом № 01-74 от 22.07.2024 повторно сообщило Заказчику о том, что стоимость работ по 2-му этапу реконструкции превышает предусмотренный контрактом лимит финансирования. На письмо № 01-74 от 22.07.2024 от ответчика был получен ответ № 676 от 30.07.2024 о выполнении работ в пределах доведенных лимитов финансирования от конца охранной зоны ВЛ220кВ до примыкания д. Ратманово, протяженностью около 1,918 км. На письма № 01-114 от 11.11.2024, № 01—122 от 03.12.2024, № 01-18 от 04.03.2025 о дальнейшем порядке проведения работ по 2 участку реконструкции – от д. Ратманово до д. Сергиевское, на которое необходимо финансирование в сумме 335 562,87 тыс.руб. и внесение необходимых изменений в контракт в части увеличения срока действия контракта и увеличения его цены, до настоящего времени ответа не получено. В соответствии с п. 1.3. Контракта результатом работ является подготовка проектной документации и реконструированный в соответствии с проектной документацией, прошедший государственную экспертизу и контрактом объект, полностью обеспеченный для функционирования по предназначению.. В соответствии с п. 2.1. Контракта цена контракта (в редакции дополнительного соглашения № 5 от 14.12.2023) является твердой, определена на весь срок исполнения Контракта, включает в себя прибыль Подрядчика, уплату налогов, сборов, других обязательных платежей и иных расходов Подрядчика, связанных с выполнением обязательств по Контракту, при котором цена Контракта (цена работ) составляет 398 108 379,52 руб., в том числе налог на добавленную стоимость по налоговой ставке 20%, в том числе: - 1 (первый) этап работы по проектированию – 3 282 687,50 руб., включая НДС , в том числе 2023 год – 3 282 687,50 руб. включая НДС; - 2 (второй) этап – работы по проектированию – 5 908 837,50 руб., включая НДС, в том числе 2023 год – 5 908 837,50 руб., включая НДС; - 3 (третий) этап – работы по проектированию – 6 565 375, включая НДС, в том числе 2023 год – 6 565 375 руб., включая НДС; - 4 (четвертый) этап – работы по реконструкции – 149 456 693,99 руб., включая НДС; - 5 (пятый) этап – работы по реконструкции. Положительное заключение государственной экспертизы № 76-1-1-3-031879-2024 на 2 этап реконструкции автомобильной дороги от Р-132 до с. Красное на сумму 589 576,46 тыс. руб., в том числе НДС 20% было выдано 21.06.2024 и направлено Заказчику напрямую ГАУ «Яргосстройэкспертиза». Проектно-сметная документация была утверждена распоряжением Администрации Угличского муниципального района № 94 от 11.07.2024, сметная стоимость утверждена в ценах 3 квартала 2023. Стоимость работ без учета затрат Заказчтика составила 573 725 тыс.руб., при этом его стоимость по контракту составляет 232 894 785,53 руб., в том числе НДС 20%, сумма, увеличения составляет 340 830 214,47 руб., в том числе НДС 205. В связи с бездействием ответчика (заказчика) по указанному вопросу истец (подрядчик) вынужден обратиться в арбитражный суд с заявлением о понуждении стороны к изменению существенных условий исполняемого муниципального контракта. Указанные обстоятельства послужили основанием для обращения истца в суд с соответствующим исковым заявлением. Исследовав представленные по делу доказательства, суд признает иск подлежащим удовлетворению по следующим основаниям. Согласно части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статьи 763 ГК РФ по государственному или муниципальному контракту на выполнение подрядных работ для государственных или муниципальных нужд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статье 421 ГК РФ граждане и юридические лица свободны в заключении договора. Понуждение к заключению договора не допускается. Изменение и расторжение договора возможны по соглашению сторон, если иное не предусмотрено названным Кодексом, другими законами или договором (часть 1 статьи 450 ГК РФ ). В соответствии с частью 2 статьи 450 ГК РФ по требованию одной из сторон договор может быть изменен или расторгнут по решению суда только при существенном нарушении договора другой стороной или в иных случаях, предусмотренных данным Кодексом, другими законами или договором. В силу части 1 статьи 451 ГК РФ основанием для изменения договора является существенное изменение обстоятельств. При этом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По смыслу части 2 статьи 451 ГК РФ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 1) в момент заключения договора стороны исходили из того, что такого изменения обстоятельств не произойдет; 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 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 4) из обычаев делового оборота или существа договора не вытекает, что риск изменения обстоятельств несет заинтересованная сторона. Таким образом, для применения данного нормативного положения существенное изменение обстоятельств, позволяющее корректировать условия договора, предполагает собой наличие объективных причин, не зависящих от воли участников соответствующих правоотношений. Лицо, требующее изменения действующего договора, должно доказать наличие существенного изменения обстоятельств, из которых стороны исходили при заключении договора, а также совокупность перечисленных в пунктах 1 - 4 части 2 статьи 451 ГК РФ . Согласно пункту 1 статьи 766 ГК РФ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 В соответствии с пунктом 2 статьи 767 ГК РФ изменения условий государственного или муниципального контракта, не связанные с обстоятельствами, указанными в пункте 1 настоящей статьи, в одностороннем порядке или по соглашению сторон допускаются в случаях, предусмотренных законом По смыслу положений статей 766 ГК РФ стоимость подлежащей выполнению работы является существенным условием договора подряда. Согласно статье 422 ГК РФ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 К спорным отношениям применимы специальные нормы правового регулирования закупок товаров, работ, услуг для обеспечения государственных и муниципальных нужд. В соответствии со статьями 34, 95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N 44-ФЗ) изменение существенных условий контракта при его исполнении не допускается, за исключением их изменения по соглашению сторон в случаях, указанных в данном Законе. Однако, в настоящем споре соглашения сторонами достичь не удалось. Согласно пункту 1 части 1 статьи 95 Закона N 44-ФЗ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пунктами 1 - 9 части 1 настоящей статьи. В соответствии с подпунктом 8 пункта 1 статьи 95 Закона № 44-ФЗ,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 Изменение существенных условий контракта, в том числе изменение (увеличение) цены контракта предусмотрено пунктом 2 Постановления Правительства РФ от 9 августа 2021 г. N 1315 «О внесении изменений в некоторые акты Правительства Российской Федерации» установлено, что при исполнении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и который заключен в соответствии с Федеральным законом «О контрактной системе в сфере закупок товаров, работ, услуг для обеспечения государственных и муниципальных нужд» для обеспечения федеральных нужд (далее - контракт): а) допускается в соответствии с пунктом 8 части 1 статьи 95 Федерального закона «О контрактной системе в сфере закупок товаров, работ, услуг для обеспечения государственных и муниципальных нужд» изменение существенных условий контракта, стороной которого является заказчик, указанный в приложении к настоящему постановлению, в том числе изменение (увеличение) цены контракта, при совокупности следующих условий: изменение существенных условий контракта осуществляется в пределах лимитов бюджетных обязательств, доведенных до получателя средств федерального бюджета в соответствии с бюджетным законодательством Российской Федерации, на срок исполнения контракта и не приводит к увеличению срока исполнения контракта и (или) цены контракта более чем на 30 процентов; предусмотренные проектной документацией соответствующего объекта капитального строительства (актом, утвержденным застройщиком или техническим заказчиком и содержащим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заданием застройщика или технического заказчика на проектирование в зависимости от содержания работ) физические объемы работ, конструктивные, организационно-технологические и другие решения не изменяются; размер изменения (увеличения) цены контракта определяется в порядке, установленном приказом Министерства строительства и жилищно-коммунального хозяйства Российской Федерации, а цены контракта, размер которой составляет или превышает 100 млн. рублей, - по результатам повторной государственной экспертизы проектной документации, проводимой в части проверки достоверности определения сметной стоимости строительства, реконструкции, капитального ремонта, сноса объекта капитального строительства, проведения работ по сохранению объектов культурного наследия в соответствии с пунктом 4514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изменение существенных условий контракта осуществляется путем заключения заказчиком и поставщиком (подрядчиком, исполнителем) соглашения об изменении условий контракта на основании поступившего заказчику в письменной форме предложения поставщика (подрядчика, исполнителя) об изменении существенных условий контракта в связи с существенным увеличением цен на строительные ресурсы, подлежащие поставке и (или) использованию при исполнении такого контракта, с приложением информации и документов, обосновывающих такое предложение; При рассмотрении спора суд принимает во внимание следующие обстоятельства. Из материалов дела следует, что подрядчик предпринимал меры к надлежащему исполнению обязательств по контракту. Сохранение существующих условий договора нарушает соотношение имущественных интересов сторон, создает риск незавершения работ по контракту в полном объеме, соответственно, возникновение неблагоприятных последствий для сторон контракта. В соответствии с Федеральным законом от 30.11.2024г. №419-ФЗ «О федеральном бюджете на 2025 год и на плановый период 2026 и 2027 годов» бюджету Ярославской области в целях распределения субсидий бюджетам субъектов Российской Федерации для создания инженерной и транспортной инфраструктуры в целях развития туристских кластеров на 2025 год и на плановый период 2026 и 2027 годов были предусмотрены средства на 2025-2026г. в объеме 679 820,0 тыс.руб., в том числе 308 140,0 тыс.руб. на 2025г. и 371 680,0 тыс.руб. на 2026г. Указанные средства Соглашением о предоставлении субсидии из бюджета субъекта Российской Федерации местному бюджету от 22.01.2025г. №78646000-1-2024-012, заключенным Министерством дорожного хозяйства и транспорта Ярославской области и Администрацией Угличского муниципального района, были доведены до бюджета Угличского муниципального района. Согласно Распоряжению Правительства Российской Федерации от 26.11.2025 N 3434-р «О внесении изменений в распределение субсидий бюджетам субъектов Российской Федерации для создания инженерной и транспортной инфраструктуры в целях развития туристских кластеров на 2025 год» средства на 2025г. в сумме 308 140,0 тыс.руб. оставлены за Ярославской областью. В соответствии с Федеральным законом от 28.11.2025 N 426-ФЗ «О федеральном бюджете на 2026 год и на плановый период 2027 и 2028 годов» бюджету Ярославской области в целях распределения субсидий бюджетам субъектов Российской Федерации для создания инженерной и транспортной инфраструктуры в целях развития туристских кластеров на 2026 год и на плановый период 2027 и 2028 годов предусмотрены средства на 2026г. в сумме 1 004 291,4 тыс.руб. и на 2028г. в сумме 853 930,0 тыс.руб. При таких обстоятельствах, суд приходит к выводу, что источник финансирования имеется. Учитывая недопустимость формального подхода Заказчика при исполнении сторонами муниципального контракта, суд в целях достижения определенности в отношениях сторон, соблюдения баланса их интересов и стабильности гражданского оборота, руководствуясь принципами защиты прав и интересов участников гражданского оборота, при наличии всех условий, предусмотренных п.2 Пунктом 2 Постановления Правительства РФ от 9 августа 2021 г. N 1315 «О внесении изменений в некоторые акты Правительства Российской Федерации» признает недопустимым немотивированный отказ Заказчика от заключения дополнительного соглашения. Согласно статье 110 Арбитражного процессуального кодекса Российской Федерации расходы по госпошлине подлежат взысканию с ответчика в пользу истца. Руководствуясь статьями 49 , 110 , 167 - 170 Арбитражного процессуального кодекса Российской Федерации, арбитражный суд Р Е Ш И Л: Обязать Управление жилищно-коммунального комплекса и строительства администрации Угличского муниципального района (ИНН &lt;***&gt;, ОГРН &lt;***&gt;) заключить дополнительное соглашение с обществом с ограниченной ответственностью "УМПРЭО" (ИНН &lt;***&gt;, ОГРН &lt;***&gt;) к муниципальному контракту №10/2023-ЕП от 29.03.2023г. на выполнение работ по проектированию и реконструкции автомобильной дороги от Р-132 до с. Красное с учетом положений ст. 450 ГК РФ , ч.65.1 ст. 112 Закона № 44-ФЗ от 05.04.2013г. «О контрактной системе в сфере закупок товаров, работ, услуг для обеспечения государственных и муниципальных нужд», Постановлением Правительства РФ от 16.04.2022г. №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Постановлением Правительства ЯО от 24.03.2022 №191-п «Об утверждении Порядка изменения существенных условий контрактов на поставку товаров, выполнение работ, оказание услуг для обеспечения государственных нужд Ярославской области» на следующих условиях: «1. Изменить цену Контракта в связи с возникновением независящих от Сторон контракта обстоятельств, влекущих невозможность его исполнения: положительным заключением государственной экспертизы №76-1-1-3-031879-2024 от 21.06.2024г. на 2 этап реконструкции автомобильной дороги от Р-132 до с. Красное, выданным ГАУ «Яргосстройэкспертиза».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Сумма увеличения цены Контакта составляет 339 901 114,47 руб. (триста тридцать девять миллионов девятьсот одна тысяча сто четырнадцать рублей 47 копеек), в т.ч. НДС 20%.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Изложить пункт 2.1. раздела 2. «Цена контракта» Контракта в новой редакции: «2.1 Цена Контракта, является твердой, определена на весь срок исполнения Контракта, включает в себя прибыль Подрядчика, уплату налогов, сборов, других обязательных платежей и иных расходов Подрядчика, связанных с выполнением обязательств по Контракту, при котором цена Контракта (цена работ) составляет: 738 009 493,99 руб., в том числе налог на добавленную стоимость (далее - НДС) по налоговой ставке 20 (двадцать) процентов, в том числе: - 1 (первый) этап - работы по проектированию* - 3 282 687 рублей 50 копеек включая НДС, в том числе: 2023 год - 3 282 687 рублей 50 копеек включая НДС; - 2 (второй) этап - работы по проектированию* - 5 908 837 рублей 50 копеек включая НДС, в том числе: 2023 год - 5 908 837 рублей 50 копеек включая НДС; - 3 (третий) этап - работы по проектированию* - 6 565 375 рублей 00 копеек включая НДС, в том числе: 2023 год - 6 565 375 рублей 00 копеек включая НДС; - 4 (четвертый) этап - работы по реконструкции** - 149 456 693 рублей 99 копеек включая НДС 20% / без НДС, в том числе***: 2023 год - 149 456 693 рублей 99 копеек включая НДС; - 5 (пятый) этап - работы по реконструкции*** - 572 795 900 рублей 00 копеек включая НДС 20%; **Заполняется после завершения 1 (первого) этапа работ и оформляется дополнительным соглашением к Контракту. ***Заполняется после завершения 2 и 3(второго и третьего) этапов работ и оформляется дополнительным соглашением к Контракту».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Соглашение является неотъемлемой частью Контракта. Остальные условия Контракта остаются без изменений». Взыскать с Управления жилищно-коммунального комплекса и строительства администрации Угличского муниципального района (ИНН &lt;***&gt;, ОГРН &lt;***&gt;) в пользу общества с ограниченной ответственностью "УМПРЭО" (ИНН &lt;***&gt;, ОГРН &lt;***&gt;) 50 000 руб. в возмещение расходов на оплату государственной пошлины. Исполнительный лист выдать по ходатайству взыскателя после вступления решения в законную силу. Решение может быть обжаловано в порядке апелляционного производства во Второй арбитражный апелляционный суд в месячный срок со дня его принятия (изготовления его в полном объеме). Апелляционная жалоба подается через Арбитражный суд Ярославской области на бумажном носителе или в электронном виде, в том числе в форме электронного документа, - через систему «Мой арбитр» (http://my.arbitr.ru). Судья А.Д. Коншина Суд: АС Ярославской области (подробнее) Истцы: ООО "УМПРЭО" (подробнее) Ответчики: Управление жилищно-коммунального комплекса и строительства Администрации Угличского муниципального района (подробнее) Судьи дела: Коншина А.Д.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