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1197</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положительного ответа на первый вопрос, определить сумму ущерба причиненный владельцу транспортного средства на дату ДТП без учета износа Согласно заключению эксперта № 4418/6-3-23 от 25.07.2024 при ответе на первый вопрос эксперт пришел к выводу, что на автомобиле Isuzu Elf государственный регистрационный знак &lt;***&gt; в результате дорожно-транспортного происшествия от 23.12.2022 года образовались повреждения, указанные в таблице 1 исследовательской части заключения эксперта (стр. 11,12). Отвечая на второй вопрос эксперт пришел к выводу, что с технической точки зрения размер ущерба, причиненного владельцу автомобиля Isuzu регистрационный знак &lt;***&gt;, после происшествия от 23.12.2022 года, на момент происшествия от 23.12.2022 года, составляет 1 793 100 руб. Средняя рыночная цена автомобиля Isuzu Elf государственный регистрационный знак &lt;***&gt;, в технически работоспособном состоянии, без аварийных повреждений, на дату дорожно-транспортного происшествия от 23.12.2022 года составляет 1 793 100 руб. Вероятная стоимость годных остатков автомобиля Isuzu Elf государственный регистрационный знак &lt;***&gt; на дату дорожнотранспортного происшествия от 23.12.2022 года, составляет 136 700 руб. Предприниматель заявил ходатайство о назначении дополнительной судебной экспертизы. В целях выяснения мнения еще одного специалиста по спорному вопросу определением от 10.02.2025 по ходатайству предпринимателя назначена дополнительная судебная экспертиза. Проведение дополнительной экспертизы поручено эксперту ФИО9. Перед экспертом поставлен вопрос: Определить сумму упущенной выгоды , не полученной индивидуальным предпринимателем ФИО1 в результате вынужденного простоя транспортного средства ISUDZU ELF гос.рег. знак &lt;***&gt; по причинам, связанным с ДТП от 23.12.2022. Согласно заключению эксперта № 2025-02-057 от 24.03.2025 при ответе на вопрос эксперт пришел к выводу, что рыночная стоимость экономического ущерба из-за вынужденного простоя транспортного средства ISUDZU ELF гос.рег. знак &lt;***&gt; в результате ДТП от 23.12.2022 составила 979 139,53 руб. Исследовав и оценив представленные доказательства по правилам ст. 71 АПК РФ , суд признал исковые требования подлежащими удовлетворению на основании следующего. Согласно статье 15 Гражданского кодекса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произвести для восстановления нарушенного права. В соответствии с пунктом 1 статьи 1064 Гражданского кодекса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В соответствии с пунктом 1 статьи 1068 Гражданского кодекса РФ юридическое лицо либо гражданин возмещает вред, причиненный его работником при исполнении трудовых (служебных, должностных) обязанностей. В силу пункта 1 статьи 1079 Гражданского кодекса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В силу пункта 1 статьи 965 Гражданского кодекса РФ,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Лицо, требующее возмещения убытков, должно доказать факт причинения ему убытков, их размер, противоправность действий причинителя вреда, причинно-следственную связь между противоправными действиями причинителя вреда и наступившими убытками. Для удовлетворения требований о взыскании убытков необходима доказанность совокупности указанных фактов. В силу ч.3.1 ст.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В соответствии с положениями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силу пункта 13 постановления Пленума ВАС РФ от 04.04.2014 N 23 "О некоторых вопросах практики применения арбитражными судами законодательства об экспертизе" (далее – Постановление № 23) заключение эксперта по результатам проведения судебной экспертизы, назначенной при рассмотрении иного судебного дела, а равно заключение эксперта, полученное по результатам проведения внесудебной экспертизы, не могут признаваться экспертными заключениями по рассматриваемому делу. Такое заключение может быть признано судом иным документом, допускаемым в качестве доказательства в соответствии со статьей 89 АПК РФ . Исследовав и оценив заключения судебных экспертиз, суд пришел к выводу, что в выводах экспертов не имеется противоречий либо неясности. Заключения составлены со ссылками на примененные методы исследования, соответствуют требованиям научности, объективности, обоснованности, достоверности и проверяемости, ответы даны по тем вопросам, которые поставлены судом; выводы экспертов носят категоричный, а не вероятностный характер; исследование проведено квалифицированным специалистом, обладающим специальными знаниями, экспертами дана подписка об ответственности за дачу заведомо ложного заключения. Требования к содержанию заключения эксперта или комиссии экспертов установлены статьей 25 Федерального закона «О государственной судебно-экспертной деятельности в Российской Федерации» от 31.05.2001 № 3-ФЗ. Представленные суду заключения судебной экспертизы подписаны экспертами, удостоверены печатью экспертной организации и соответствуют установленным статьей 25 Федерального закона «О государственной судебно-экспертной деятельности в Российской Федерации» от 31.05.2001 № 73-ФЗ требованиям. Заключения экспертов составлены в результате объективного и полноценного исследования работ на объекте в присутствии представителей обеих сторон, объем и содержание каждого заключения соответствует требованиям, предъявленным ст.ст. 85 , 86 АПК РФ , поэтому они приняты в качестве допустимого и относимого доказательства по основаниям ст. 71 АПК РФ . Представленная в материалы дела обществом рецензия на заключение судебной экспертизы не принимается во внимание судом первой инстанции. Поскольку из содержащихся в рецензии на заключение судебной экспертизы доводов, не следует, что экспертом были использованы недопустимые с точки зрения закона методы исследования, у суда первой инстанции отсутствуют основания для вывода о недопустимости проведенной по делу судебной экспертизы, а равно недостоверности содержащихся в нем выводов. Рецензия на заключение судебной экспертизы не предусмотрена процессуальным законодательством как форма доказывания, не соответствует требованиям, установленным статьей 25 Федерального закона от 31.05.2001 № 73-ФЗ «О государственной судебно-экспертной деятельности в Российской Федерации» и не может быть принята как надлежащее средство доказывания недостоверности заключения судебной экспертизы. С учетом экспертного заключения, истец уточнил исковые требования. В пункте 63 постановления Пленума Верховного Суда Российской Федерации от 08.11.2022 N 31 "О применении судами законодательства об обязательном страховании гражданской ответственности владельцев транспортных средств" (далее - Постановление N 31 (далее - Постановление N 31) содержится разъяснение о том, что причинитель вреда, застраховавший свою ответственность в порядке обязательного страхования в пользу потерпевшего, возмещает разницу между страховым возмещением и фактическим размером ущерба только в случае, когда надлежащее страховое возмещение является недостаточным для полного возмещения причиненного вреда (статья 15 , пункт 1 статьи 1064 , статья 1072 , пункт 1 статьи 1079 , статья 1083 Гражданского кодекса). К правоотношениям, возникающим между причинителем вреда, застраховавшим свою гражданскую ответственность в соответствии с Законом об ОСАГО, и потерпевшим в связи с причинением вреда жизни, здоровью или имуществу последнего в результате дорожно-транспортного происшествия, положения Закона об ОСАГО, а также Методики не применяются. Если в ходе разрешения спора о возмещении причинителем вреда ущерба по правилам главы 59 Гражданского кодекса суд установит, что страховщиком произведена страховая выплата в меньшем размере, чем она подлежала выплате потерпевшему в рамках договора обязательного страхования, с причинителя вреда подлежит взысканию в пользу потерпевшего разница между фактическим размером ущерба (то есть действительной стоимостью восстановительного ремонта, определяемого по рыночным ценам в субъекте Российской Федерации с учетом утраты товарной стоимости и без учета износа автомобиля на момент разрешения спора) и надлежащим размером страхового возмещения (пункт 65 Постановления N 31). Из содержания приведенных выше норм права в их системной связи и правовых позиций высших судебных инстанций следует, что лицо, чье транспортное средство повреждено в результате ДТП, вправе претендовать на полное возмещение причиненного ему ущерба. При этом в части, подпадающей под страховое покрытие по Закону об ОСАГО (с учетом лимита ответственности страховщика и порядка определения размера страховой выплаты по Единой методике), указанный ущерб возмещает страховая компания, а в оставшейся части - причинитель вреда. С причинителя вреда может быть взыскан причиненный потерпевшему ущерб только в сумме, превышающей надлежащее страховое возмещение, определенное по Единой методике. Кроме того, в п. 13 Постановления Пленума Верховного Суда РФ N 25 от 23.06.2015 г. предусмотрено, что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ГК РФ ).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 Статья 15 Гражданского кодекса Российской Федерации предусматривает возможность возмещения лицу, права которого нарушены, причиненных ему убытков. Согласно пункту 2 названной статьи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статье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Бремя доказывания обстоятельств, послуживших основанием заявленных исковых требований, обоснованности размера предъявленного иска лежит на истце. На основании статьи 9 Арбитражного процессуального кодекса Российской Федерации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 Таким образом, суд пришел к выводу о том, что стоимость ущерба в размере 1 393 100 руб. на восстановительный ремонт автомобиля подлежит удовлетворению. Доводы общества со ссылкой на то, что ответчиком представлены доказательства иного размера ущерба о другой стоимости поврежденного в результате ДТП автомобиля истца, суд признает несостоятельными, поскольку размер ущерба, определенный экспертом, ответчиком не оспорен. Ходатайств о проведении по делу дополнительной или повторной экспертизы ответчиком не заявлялось. В части требования истца о взыскании суммы упущенной выгоды в размере 123 064,66 руб., судом установлено следующее. Согласно статье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При этом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 учетом разъяснений, изложенных в пункте 12 Постановления Пленума Верховного Суда Российской Федерации N 25 от 23.06.2015 "О применении судами некоторых положений раздела I части первой Гражданского кодекса Российской Федерации", в пунктах 1, 2, 4, 5 Постановления Пленума Верховного Суда Российской Федерации N 7 от 24.03.2016 "О применении судами некоторых положений Гражданского кодекса Российской Федерации об ответственности за нарушение обязательств", при обращении с иском о взыскании убытков истцу необходимо доказать факт причинения убытков, то есть ненадлежащее исполнение ответчиком договорных обязательств и юридически значимую причинную связь между ненадлежащим исполнением ответчиком обязательств и возникновением у истца убытков, а также их размер. Требование о взыскании убытков может быть удовлетворено только при установлении в совокупности всех указанных элементов ответственности. Недоказанность одного из элементов, входящих в состав правонарушения, влекущего за собой ответственность в виде взыскания убытков, влечет за собой отклонение исковых требований в части взыскания убытков, как реального ущерба, так и упущенной выгоды. Судом и материалами дела подтверждено, а именно выводами экспертного заключения № 2025-02-057 от 24.03.2025, что сумма упущенной выгоды, неполученной ИП ФИО1 в результате вынужденного простоя транспортного средства в результате ДТП от 23.12.2022, составила 123 064,66 руб. На основании вышеизложенного требования истца о взыскании убытков в виде упущенной выгоды подлежат удовлетворению в размере 123 064,66 руб. Истцом заявлено требование о взыскании 25 000 руб. ущерба в размере расходов на оплату услуг эвакуатора, в обоснование которых представлено платежное поручение № 123 от 26.12.2022 на сумму 25 000 руб. В совместном Постановлении Пленума Высшего Арбитражного Суда Российской Федерации и Пленума Верховного Суда Российской Федерации от 01.07.1996 N 6/8 "О некоторых вопросах, связанных с применением части первой Гражданского кодекса Российской Федерации" отмечено,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Гражданского кодекса Российской Федерации). Необходимость таких расходов и их предполагаемый размер должны быть подтверждены обоснованным расчетом, доказательствами, в качестве которых могут быть представлены: смета (калькуляция) затрат на устранение недостатков товаров, работ, услуг; договор, определяющий размер ответственности за нарушение обязательств". В рассматриваемом случае суд расценил расходы истца по уплате услуг эвакуатора как необходимые и связанные с восстановлением имущественного положения потерпевшего, которое существовало до причинения ему ущерба ДТП, что позволило отнести их к убыткам. Поскольку понесенные истцом расходы по оплате услуг эвакуатора в сумме 25 000 руб. подтверждаются представленными в материалы дела доказательствами и находятся в причинно-следственной связи с причиненным в результате дорожно-транспортного происшествия ущербом, требование о взыскании убытков в этой части подлежащим удовлетворению. Ответчиком возражения относительно присужденной ко взыскании суммы убытков не заявлены. Истцом заявлено также требование о взыскании с ответчика расходов по оплате юридических услуг представителя в размере 50 000 руб.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В соответствии со статьей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В силу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(часть 2 статьи 110 Арбитражного процессуального кодекса Российской Федерации). Разумные пределы расходов являются оценочной категорией, четкие критерии их определения применительно к тем или иным категориям дел не предусмотрены. В каждом конкретном случае суд вправе определить такие пределы с учетом обстоятельств дела (соразмерность цены иска и размера судебных расходов, необходимость участия в деле нескольких представителей, сложность спора и т.д.). Разумность пределов в спорном случае означает, что заявитель вправе рассчитывать на возмещение нормально необходимых расходов, которые должны соответствовать средним расходам, производимым в данной местности при сравнимых обстоятельствах. Принимая во внимание объем оказанных представителем истца услуг, учитывая категорию сложности дела, сведения о ценах, сложившихся на рынке юридических услуг региона, суд первой инстанции пришел к выводу о том, что разумная цена оказанных правовых услуг по представлению интересов заявителя в суде составляет 50 000 руб. и подлежит удовлетворению. Истцом также заявлено требование о взыскании 15 000 руб. расходов по оплате услуг специалиста и 13 000 руб. расходов на оплату услуг судебного эксперта, положенных в основу заявленных истцом требований о взыскании убытков. Данные расходы истца о взыскании 15 000 руб. расходов по оплате услуг специалиста и 13 000 руб. расходов на оплату услуг судебного эксперта были непосредственно обусловлены фактом ДТП и являются убытками истца (определение Верховного Суда Российской Федерации от 28.04.2015 N 18-КГ15-45), в связи с чем подлежат взысканию с ответчика. Расходы по оплате госпошлины в соответствии со статьей 110 Арбитражного процессуального кодекса Российской Федерации подлежат возложению на ответчика. На основании изложенного, руководствуясь статьями 49 , 65 , 110 , 150 - 151 , 156 , 167 - 171 Арбитражного процессуального кодекса Российской Федерации, суд РЕШИЛ: Удовлетворить ходатайство истца об уменьшении цены иска. Взыскать с Акционерного общества «Лабинская Автоколонна № 1197» (ИНН: &lt;***&gt;) в пользу индивидуального предпринимателя ФИО1 (ИНН: &lt;***&gt;) 1 541 164,66 руб, в том числе 1 393 100 руб ущерба в размере расходов на восстановительный ремонт, 25 000 руб ущерба в размере расходов на оплату услуг эвакуатора, 123 064,66 руб убытков в виде упущенной выгоды, а также 28412 руб расходов по уплате госпошлины, 50 000 руб расходов на оплату услуг представителя, 13000руб расходов на оплату услуг судебного эксперта, 15 000 руб. расходов на оплату услуг специалиста. Выдать истцу справку на возврат из федерального бюджета 4 250 руб. госпошлины, уплаченной платежным поручением № 131 от 13.03.2023 Решение суда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апелляционном порядке в Пятнадцатый арбитражный апелляционный суд в течение месяца с даты принятия решения, а также в кассационном порядке в Арбитражный суд Северо-Кавказского округа в течение двух месяцев с даты вступления решения по делу в законную силу через суд, вынесший решение. Судья С.А. Баганина Суд: АС Краснодарского края (подробнее) Ответчики: АО "Лабинская автоколонна №1197" (подробнее) Судьи дела: Баганина С.А.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