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Проектную документацию на многоквартирный дом, а именно Разделы: - Раздел 4 "Конструктивные решения"; - Раздел 5 "Сведения об инженерном оборудовании, о сетях и системах инженерно-технического обеспечения"; - Подраздел "Система электроснабжения" раздела 5; - Подраздел "Система водоотведения" раздела 5; - Подраздел "Сети связи" раздела 5; - Раздел 6 "Технологические решения"; - Раздел 7 "Проект организации строительства"; - Раздел 8 "Мероприятия по охране окружающей среды"; - Раздел 9 "Мероприятия по обеспечению пожарной безопасности"; - Раздел 10 "Требования к обеспечению безопасной эксплуатации объе тов капитального строительства";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Исполнительные чертежи и схемы инженерных коммуникаций многоквартирного дома: ХВС, канализация, электрооборудование и освещение дома, технического подвала, связь и сигнализация, телефонные и радиосети;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Исполнительные чертежи контуров заземления; 2) Взыскать с Ответчика в пользу Истца судебную неустойку в размере 3 000 рублей за каждый день неисполнения судебного акта до дня его фактического исполнения. Уточнение исковых требований принимается судом. Решением Арбитражного суда Рязанской области от 23.08.2024, оставленным без изменения постановлением Двадцатого арбитражного апелляционного суда от 11.12.2024, прекращено производство по делу в части требований, в остальной части иск удовлетворен, на ответчика возложена обязанность в течение трех месяцев с момента вступления решения в законную силу передать истцу по акту приема-передачи оригиналы технической документации на многоквартирный дом по адресу: &lt;...&gt;, и иные связанные с управлением таким домом документы: - проектную документацию на многоквартирный дом, а именно 1.2. Раздел 4 «Конструктивные решения»; 1.3. Раздел 5 «Сведения об инженерном оборудовании, о сетях и системах инженерно-технического обеспечения»; 1.4. Подраздел «Система электроснабжения» раздела 5; 1.5. Подраздел «Система водоотведения» раздела 5; 1.6. Подраздел «Сети связи» раздела 5; 1.7. Раздел 6 «Технологические решения»; 1.8. Раздел 7 «Проект организации строительства»; 1.9. Раздел 8 «Мероприятия по охране окружающей среды»; 1.10. Раздел 9 «Мероприятия по обеспечению пожарной безопасности»; 1.11. Раздел 10 «Требования к обеспечению безопасной эксплуатации объектов капитального строительства»; - исполнительные чертежи и схемы инженерных коммуникаций многоквартирного дома: ХВС, канализация, электрооборудование и 3 освещение дома, технического подвала, связь и сигнализация, телефонные и радиосети; исполнительные чертежи контуров заземления. В случае неисполнения судебного акта с ответчика в пользу истца взыскана судебная неустойка в размере 1 000 руб. за каждый день неисполнения судебного акта до его фактического исполнения. В удовлетворении остальной части исковых требований отказано. Постановлением Арбитражного суда Центрального округа от 10.04.2025 решение Арбитражного суда Рязанской области от 23.08.2024 и постановление Двадцатого арбитражного апелляционного суда от 11.12.2024 по делу №А54-11370/2023 отменены, дело направлено на новое рассмотрение в Арбитражный суд Рязанской области. В ходе судебного разбирательства представитель истца неоднократно заявлял частичный отказ от исковых требований, на основании статьи 49 Арбитражного процессуального кодекса Российской Федерации. Таким образом, с учетом последнего ходатайства представитель истца заявил отказ от части требований, а именно в части требований об обязании передать истцу следующие документы на многоквартирный жилой дом по адресу: &lt;...&gt; и иные связанные с управлением таким домом оригиналы документов,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Раздел 2 "Схема планировочной организации земельного участка";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Раздел 3 "Объемно-планировочные и архитектурные решения";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Подраздел "Система водоснабжения" раздела 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Подраздел "Отопление, вентиляция и кондиционирование воздуха, тепловые сети" раздела 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Раздел 11 "Мероприятия по обеспечению доступа инвалидов к объекту капитального строительства"; 6 Раздел 1 "Пояснительная записка".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Оригиналы решений и протоколов общих собраний собственников помещений в многоквартирном доме по адресу &lt;...&gt; за период с 01.03.2021 по 01.05.2023;</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Документы (копии документов, оформленные в установленном порядке), указанные в подпунктах "б" и "ч" пункта 10 настоящего Положения, должны быть приложены к пояснительной записке в полном объеме;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Заверенную уполномоченным органом местного самоуправления копию градостроительного плана земельного участка по установленной форме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Подраздел "Система газоснабжения" раздела 5;</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Документы технического учета жилищного фонда, содержащие сведения о состоянии общего имущества (Технический паспорт на многоквартирный дом с экспликациями и поэтажными планами (БТИ); а также в части обязания ответчика разместить в государственной информационной системе жилищно-коммунального хозяйства информацию о начислениях и оплатах по статьям «текущий ремонт» и «содержание жилья» за период с 01.03.2021 по 01.05.2023 по состоянию на день предоставления информации, а также разместить информацию о дебиторах по статьям «текущий ремонт» и «содержание жилья» с разбивкой по каждому жилому и нежилому помещению в многоквартирном доме по адресу &lt;...&gt; за период с 01.03.2021 по 01.05.2023 по состоянию на день предоставления информации. 12.Копии решений и протоколов общих собраний собственников помещений в многоквартирном доме по адресу &lt;...&gt; за период с 01.03.2021 по 01.05.2023;</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Ежегодные отчеты по выполнению договора управления за период с 01.03.2021 по 01.05.2023;</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Акты осмотра, проверки состояния инженерных коммуникаций, механического, электрического, санитарно-технического и иного оборудования, обслуживающего более одного помещения многоквартирного дома, конструктивных частей дома (крыша, ограждающие несущие и ненесущие конструкции многоквартирного дома, объектов, расположенных на земельном участке и других частей общего имущества многоквартирного дома) на соответствие их эксплуатационных качеств установленным требованиям за период с 01.03.2021 по 01.05.2023;</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Журналы заявок жителей за период с 01.03.2021 по 01.05.2023;</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Протоколы измерения сопротивления электросетей за период с 01.03.2021 по 01.05.2023;</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Протоколы измерения вентиляции за период с 01.03.2021 по 01.05.2023;</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Информацию о начислениях и оплатах по статьям «текущий ремонт» и «содержание жилья» за период с 01.03.2021 по 01.05.2023.</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Информация о дебиторах за жилищно-коммунальные услуги в многоквартирном доме по адресу &lt;...&gt; за период с 01.03.2021 по 01.05.2023.</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Паспорта лифтового хозяйства;</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Исполнительные чертежи и схемы инженерных коммуникаций многоквартирного дома, а именно: теплоснабжение, ГВС.</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Акты приемки жилых домов от строительных организаций;</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 по адресу &lt;...&gt; за период с 01.03.2021 по 01.05.2023;</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Протоколы измерения сопротивления электросетей за период с 01.03.2021 по 01.05.2023; 25.Документы на установленный коллективный (общедомовой) прибор учета холодного водоснабжения и сведения о проведении его ремонта, замены. В соответствии с частью 2 статьи 49 Арбитражного процессуального кодекса Российской Федерации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 Рассмотрев заявление истца о частичном отказе от исковых требований, суд принимает отказ от иска в указанной части, поскольку он не противоречит закону и не нарушает права и законные интересы иных лиц. На основании пункта 4 части 1 статьи 150 Арбитражного процессуального кодекса Российской Федерации производство по делу в указанной части подлежит прекращению. 17.12.2025 в материалы дела от истца поступило уточнение исковых требований на основании статьи 49 АПК РФ , согласно которому истец просит дополнить исковые требования пунктом 2 следующего содержания: "2) Ввиду невозможности исполнения обязательства Ответчиком в натуре, а именно восстановления истребуемой технической документации, прошу взыскать с ответчика в пользу истца сумму в размере 2 032 267 рублей в счет стоимости восстановления/изготовления истребуемой технической документации на многоквартирный жилой дом по адресу: &lt;...&gt;)", а также уменьшить размер судебной неустойки до 2 000 руб. за каждый день неисполнения судебного акта до дня его фактического исполнения. Уточнение исковых требований в части уменьшения размера судебной неустойки судом принято. Требование истца о взыскании с ответчика суммы в размере 2 032 267 рублей в счет стоимости восстановления/изготовления истребуемой технической документации на многоквартирный жилой дом по адресу: &lt;...&gt; арбитражным судом области не принимается к рассмотрению, поскольку указанное требование является дополнительным и ранее не заявлялось. Представители истца поддерживают исковые требования. Представитель ответчика возражает против удовлетворения исковых требований. Исследовав материалы дела, заслушав представителей истца, ответчика арбитражный суд считает исковые требования не подлежащими удовлетворению, в части заявленного отказа производство подлежит прекращению. Из материалов дела судом установлено следующее. В период с 01.03.2021 по 01.05.2023 ООО "Прага" осуществляло функции управляющей организации в отношении многоквартирного жилого дома № 15 к.1 по адресу: &lt;...&gt;. Собственниками помещений многоквартирного жилого дома № 15 к.1 по адресу: &lt;...&gt; принято решение (протокол от 13.03.2023 года) об избрании общества с ограниченной ответственностью "УК" РязаньКомфортСервис" управляющей организацией. После чего у ООО "Прага" возникла обязанность по передаче всей технической и иной связанной с управлением документации на многоквартирный дом, № 15 к.1 по адресу: &lt;...&gt;. 11.04.2023 года согласно приказа Государственной жилищной инспекции Рязанской области № 296 от 11.04.2023 года многоквартирный дом № 15 к.1 по адресу: &lt;...&gt; включен в реестр лицензий Рязанской области, в раздел, который включает сведения об адресах многоквартирных домов, деятельность по управлению которыми осуществляет лицензиат - общество с ограниченной ответственностью "УК" РязаньКомфортСервис" с 01.05.2023. Ссылаясь на уклонение ответчика от исполнения обязанности по передаче документации на спорный многоквартирный дом истцу, общество с ограниченной ответственностью "УК" РязаньКомфортСервис" обратилось в арбитражный суд с настоящим иском. Согласно части 1 статьи 161 ЖК РФ управление МКД должно обеспечивать благоприятные и безопасные условия проживания граждан, надлежащее содержание общего имущества в МКД,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данного Кодекса, постоянную готовность инженерных коммуникаций и другого оборудования, входящих в состав общего имущества собственников помещений в МКД, к предоставлению коммунальных услуг (далее - обеспечение готовности инженерных систем). Правительство Российской Федерации устанавливает стандарты и правила деятельности по управлению МКД. При управлении МКД управляющей организацией она несет ответственность перед собственниками помещений в МКД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МКД,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МКД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статьей 157.2 данного Кодекса, за обеспечение готовности инженерных систем (часть 2.3 статьи 161 ЖК РФ ). В силу части 10 статьи 162 ЖК РФ управляющая организация в течение трех рабочих дней со дня прекращения договора управления МКД обязана передать техническую документацию на МКД и иные связанные с управлением таким домом документы, ключи от помещений, входящих в состав общего имущества собственников помещений в МКД, электронные коды доступа к оборудованию, входящему в состав общего имущества собственников помещений в МКД, и иные технические средства и оборудование, необходимые для эксплуатации МКД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 Порядок передачи технической документации на МКД и иных связанных с управлением таким домом документов, технических средств и оборудования определен разделом V Правил N 416. Согласно пункту 18 Правил N 416 в случае принятия собранием решения о смене способа управления МКД, истечения срока договора управления многоквартирным домом или досрочного расторжения такого договора уполномоченное собранием лицо, орган управления товарищества или кооператива в течение 5 рабочих дней направляет организации, ранее управлявшей таким домом, а также в орган исполнительной власти субъекта Российской Федерации, уполномоченный на осуществление регионального государственного жилищного надзора, орган местного самоуправления, уполномоченный на осуществление муниципального жилищного контроля, уведомление о принятом на собрании решении с приложением копии этого решения. В соответствии с пунктом 19 Правил N 416 организация, ранее управлявшая МКД и получившая предусмотренное пунктом 18 данных Правил уведомление, передает в порядке, предусмотренном пунктом 22 данных Правил, техническую документацию на МКД и иные связанные с управлением таким МКД документы, технические средства и оборудование, а также сведения, указанные в подпункте "б" пункта 4 данных Правил, организации, выбранной собственниками помещений в многоквартирном доме для управления этим домом, органу управления товарищества или кооператива либо в случае непосредственного управления МКД собственниками помещений в таком доме одному из собственников, указанному в решении собрания о выборе способа управления МКД, или, если такой собственник не указан, любому собственнику помещения в этом доме по акту приема-передачи не позднее срока, установленного частью 10 статьи 162 ЖК РФ . До 26.09.2018 пункт 21 Правил N 416 был изложен в редакции, согласно которой в случае отсутствия у ранее управляющей МКД организации одного или нескольких документов, входящих в состав технической документации на МКД, иных документов, связанных с управлением МКД, указанных в Правилах N 491, которые были переданы ей в установленном порядке, такая организация обязана в течение трех месяцев со дня получения уведомления, предусмотренного пунктом 18 Правил N 416, принять меры к восстановлению таких документов и в порядке, предусмотренном пунктом 22 Правил N 416, передать их по отдельному акту организации, выбранной собственниками помещений в МКД для управления этим домом. Согласно приведенной редакции пункта 21 Правил N 416, которая перестала действовать с 26.09.2018, управляющая организация была обязана передать новой управляющей организации только ту техническую документацию и документы, которые, в свою очередь, были ранее получены от предыдущей управляющей организации, но были утрачены (отсутствовали) на момент возникновения обязанности по их передаче. В соответствии с пунктом 21 Правил N 416 (в редакции постановления Правительства Российской Федерации от 13.09.2018 N 1090 "О внесении изменений в некоторые акты Правительства Российской Федерации по вопросам управления многоквартирными домами", подлежащей применению к спорным правоотношениям) в случае отсутствия у ранее управлявшей МКД организации одного или нескольких документов, входящих в состав технической документации на МКД, и иных связанных с управлением таким МКД документов, технических средств и оборудования такая организация обязана в течение 3 месяцев со дня получения уведомления, предусмотренного пунктом 18 настоящих Правил, принять меры к их восстановлению и в порядке, предусмотренном пунктом 22 настоящих Правил, передать их по отдельному акту приема-передачи организации, выбранной собственниками помещений в МКД для управления этим домом, органу управления товарищества или кооператива либо в случае непосредственного управления таким домом собственниками помещений в этом доме одному из собственников, указанному в решении собрания о выборе способа управления этим домом. Таким образом, действующая с 26.09.2018 редакция пункта 21 Правил N 416 предусматривает обязанность управляющей организации, прекратившей управление МКД, восстановить и передать новой управляющей организации не только техническую документацию, ранее полученную ею от предшественника и утраченную в течение осуществления деятельности по управлению МКД, но и любую техническую документацию, предусмотренную пунктами 24, 26 Правил N 491, независимо от того, передавалась ли такая документация от ранее действующей управляющей организации той, у которой впоследствии возникла обязанность по ее передаче (Определение Верховного Суда Российской Федерации от 03.08.2021 N 303-ЭС21-5287). Прием, ведение, хранение, актуализация и восстановление (при необходимости) технической документации на МКД и иных связанных с управлением МКД документов, предусмотренных Правилами N 491, подпунктом "а" пункта 4 Правил N 416 прямо отнесены к стандартам управления МКД. В силу пункта 22 Правил N 416 организация, ранее управлявшая МКД, любым способом, позволяющим достоверно установить, что сообщение исходит от указанной организации, а также подтвердить его получение, уведомляет о дате (не ранее чем через 7 дней со дня направления сообщения), времени и месте передачи технической документации на МКД и иных связанных с управлением этим домом документов, технических средств и оборудования организацию, выбранную собственниками помещений в МКД для управления этим домом, орган управления товарищества или кооператива либо в случае непосредственного управления таким домом собственниками помещений в этом доме одного из собственников, указанного в решении собрания о выборе способа управления этим домом. Передача технической документации на МКД и иных связанных с управлением этим домом документов, технических средств и оборудования осуществляется по акту приема-передачи, который должен содержать сведения о дате и месте его составления и перечень передаваемых документов. В соответствии с пунктом 23 Правил N 416 имеющиеся разногласия по количественному и (или) качественному составу технической документации на МКД и иных связанных с управлением этим домом документов, технических средств и оборудования подлежащих передаче, отражаются в акте приема-передачи. Копия акта подлежит направлению в орган государственного жилищного надзора (орган муниципального жилищного контроля) в течение 3 дней со дня его подписания передающей и принимающей сторонами. Само по себе подписание актов приема-передачи технической документации без разногласий по количественному и (или) качественному составу документов, подлежащих передаче, в ситуации, когда фактически часть необходимых документов новой управляющей организации не передана, не прекращает соответствующую обязанность предыдущей управляющей организации. В соответствии с пунктом 20 Правил N 416 техническая документация на многоквартирный дом и иные документы, связанные с управлением МКД домом, подлежат передаче в составе, предусмотренном Правилами N 491. В пункте 24 Правил N 491 содержится перечень технической документации на МКД, а в пункте 26 поименованы иные, связанные с управлением МКД документы. В силу пункта 27 Правил N 491 ответственные лица обязаны в установленном законодательством Российской Федерации порядке принимать, хранить и передавать техническую документацию на МКД и иные связанные с управлением таким МКД документы. Состав технической документации длительного хранения и состав документации, заменяемой в связи с истечением срока ее действия, приведен в пунктах 1.5.1 - 1.5.3 Правил N 170, согласно пункту 1.5.1 которых в состав технической документации длительного хранения входит: проектно-сметная документация и исполнительные чертежи на каждый дом; схемы внутридомовых сетей водоснабжения, канализации, центрального отопления, тепло-, газо-, электроснабжения и др. (схема внутридомовых сетей прилагается для сведения); исполнительные чертежи контуров заземления (для зданий, имеющих заземление). Следовательно, истребуемая документация относится к технической документации длительного хранения и должна была быть передана от застройщика управляющей организации, после ее смены новой управляющей организации. Техническая документация длительного хранения должна корректироваться по мере изменения технического состояния, переоценки основных фондов, проведения капитального ремонта или реконструкции и т.п. (пункт 1.5.2 Правил N 170). Между тем, принимая во внимание разъяснения, изложенные в пунктах 22, 23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N 7), суд, исходя из конкретных обстоятельств дела, может сделать вывод об объективной невозможности исполнения обязательства по передаче определенного документа, относящегося к технической документации на МКД или иным связанным с управлением МКД документом, и отказать в удовлетворении искового требования в данной части. Бремя доказывания объективной невозможности исполнения обязанности по восстановлению и передаче технической документации лежит на ответчике. При этом суд учитывает, что именно собственники несут бремя содержания имущества и выступают единым субъектом путем согласованного выражения общей воли. Бездействие собственников, приведшее к невозможности надлежащим образом выполнять управляющей организацией свои обязанности, может служить основанием для ее освобождения от установленной законом ответственности. В рассматриваемом случае, как следует из материалов дела, ответчик, возражая против удовлетворения иска, приводит доводы о том, что часть истребуемой истцом документации не была передана ему от предыдущей управляющей компании, что подтверждается актом от 30.04.2021, которая также не получила их от застройщика, прекратившего свою деятельность как юридическое лицо. Так, согласно акту от 28.04.2023, ответчиком переданы истцу копии технического плана, кадастрового паспорта, свидетельства о государственной регистрации земельного участка, свидетельства о государственной регистрации земельного участка; рабочая и проектная документация: Часть проекта: ГСВ (внутреннее газоснабжение) Жилой дом 359-гсв, рабочая документация Часть проекта: ОВ (отопление и вентиляция) 359-1-ОВ, проектная документация Раздел 2. Схема планировочной организации земельного участка 359-0-ПЗУ, рабочая документация Часть проекта: ВК (водоснабжение и канализация) жилой дом 359-1-вк, Часть проекта: АР (архитектурные решения) 359-1-АР, Часть проекта: АС (архитектурно-строительные решения) 359-1-АС; Пояснительная записка 359-ПЗ: проектная документация Раздел 10. Мероприятия по обеспечению доступа инвалидов 359-ОДИ, Часть проекта: Т (ГСВ) Система учета и контроля газа "Пульсар" 359-Т (ГСВ), расчет годовой потребности в тепле и топливе многоквартирного 10-этажного жилого дома по ул. Костычева, г. Рязани 359; документация на оборудование: копия схемы раздела границ балансовой принадлежности от 03.03.2016, паспорт трансформатора тока N 02440 (оригинал), паспорт трансформатора тока N С2438 (оригинал), паспорт трансформатора тока N С5584 (оригинал), паспорт трансформатора тока N С2439 (оригинал), паспорт трансформатора тока N С6377 (оригинал), паспорт трансформатора тока N F6515 (оригинал), паспорт, руководство по эксплуатации автоматизированной насосной установки АНУ 3CR3-10 СУН-ПЧ-1, 5-ЗЭ-1В, паспорт водно-распределительного устройства 1-Э-18-80 N 6665 (оригинал), паспорт водно-распределительного устройства 1-Э-11-80 N 6666 (оригинал), паспорт реле контроля трехфазного напряжения (оригинал), паспорт на щит этажный распределительный ЩЭ3302 N 6441-6451 (оригинал), паспорт на щит этажный распределительный ЩЭ3402 N 6452-6461 (оригинал), паспорт на щит этажный распределительный ЩЭ3402 N 6462-6470 (оригинал), сертификат соответствия N 0777056, реестр собственников помещений на 11-ти листах; паспорт, руководство по монтажу и эксплуатации GRUNDFOS X (оригинал) паспорт, руководство по эксплуатации Автоматизированная насосная установка АНУ 3CR3-10 СУН-ПЧ-1, 5-ЗЭ-1В. В пункте 26 (подпункт "д") Правил N 491 поименованы иные документы, связанные с управлением многоквартирным домом, в том числе проектная документация (копия проектной документации) на многоквартирный дом, в соответствии с которой осуществлено строительство (реконструкция) многоквартирного дома, но с существенной оговоркой - "при наличии". Проектная документация является строительной и прямого отношения к управлению дома не имеет. Истребуемые истцом часть разделов проектной документации и исполнительной документации, обязанность по ведению и хранению которой в силу части 6 статьи 52 Градостроительного кодекса Российской Федерации возложена на застройщика, в связи с ликвидацией которого запросить указанную документацию у него не представляется возможным. Оценив приведенные ответчиком доводы в совокупности, суд приходит к выводу о невозможности исполнения обязательства по передаче спорных документов. Вместе с тем целью осуществления правосудия является принятие исполнимого судебного акта, которым спор будет разрешен по существу и будет устранена правовая неопределенность в спорных правоотношениях. То есть для сторон становится очевидным, какие действия должен совершить ответчик, совершение таких действий становится для ответчика обязательным, и ответчик имеет реальную возможность исполнить такое решение. При указанных обстоятельствах доводы истца о том, что отсутствие части проектной документации, а также части исполнительных чертежей и схем инженерных коммуникаций препятствуют ему в организации работ по управлению домом, обслуживанию коммуникаций дома и их модернизации, а также предъявлении возможных требований к предыдущей управляющей компании, основанных на ненадлежащем исполнении обязательств по управлению домом, сами по себе не являются основаниями для возложения на ответчика обязанности по изготовлению спорной документации в отношении уже возведенного объекта капитального строительства и не препятствуют истцу в проведении строительно-технических исследований состояния конструктивных элементов и инженерных коммуникаций дома для обеспечения надлежащего управления многоквартирным жилым домом, равно как не создают препятствий в реализации права на защиту интересов собственников дома в установленном законом порядке. Аналогичный правовой подход изложен в определении Судебной коллегии по экономическим спорам Верховного Суда Российской Федерации от 01.04.2025 N 304-ЭС24-21975 по делу N А70-5411/2023. Фактически позиция истца строится на несогласии с Постановлением Арбитражного суда Центрального округа от 10.04.2025 по настоящему делу. Однако, своим правом на обжалование указанного постановления представитель истца не воспользовался. Таким образом, правовые основания для удовлетворения исковых требований отсутствуют. В соответствии со статьей 110 Арбитражного процессуального кодекса Российской Федерации судебные расходы по уплате государственной пошлины за рассмотрение дела в суде первой инстанции относятся на ответчика, поскольку было заявлено неимущественное требование, которое частично было удовлетворено в ходе рассмотрения спора, расходы за подачу апелляционной и кассационной жалоб, относятся на истца. Руководствуясь статьями 110 , 150 , 167 , 176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делу в части требований об обязании передать истцу следующие документы на многоквартирный жилой дом по адресу: &lt;...&gt; и иные связанные с управлением таким домом оригиналы документов,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Раздел 2 "Схема планировочной организации земельного участка";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Раздел 3 "Объемно-планировочные и архитектурные решения";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Подраздел "Система водоснабжения" раздела 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Подраздел "Отопление, вентиляция и кондиционирование воздуха, тепловые сети" раздела 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Раздел 11 "Мероприятия по обеспечению доступа инвалидов к объекту капитального строительства"; 6 Раздел 1 "Пояснительная записка";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Подраздел "Система газоснабжения" раздела 5;</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Оригиналы решений и протоколов общих собраний собственников помещений в многоквартирном доме по адресу &lt;...&gt; за период с 01.03.2021 по 01.05.2023;</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Заверенную уполномоченным органом местного самоуправления копию градостроительного плана земельного участка по установленной форме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Документы технического учета жилищного фонда, содержащие сведения о состоянии общего имущества (Технический паспорт на многоквартирный дом с экспликациями и поэтажными планами (БТИ); а также в части обязания ответчика разместить в государственной информационной системе жилищно-коммунального хозяйства информацию о начислениях и оплатах по статьям «текущий ремонт» и «содержание жилья» за период с 01.03.2021 по 01.05.2023 по состоянию на день предоставления информации, а также разместить информацию о дебиторах по статьям «текущий ремонт» и «содержание жилья» с разбивкой по каждому жилому и нежилому помещению в многоквартирном доме по адресу &lt;...&gt; за период с 01.03.2021 по 01.05.2023 по состоянию на день предоставления информации. 11..Копии решений и протоколов общих собраний собственников помещений в многоквартирном доме по адресу &lt;...&gt; за период с 01.03.2021 по 01.05.2023;</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Ежегодные отчеты по выполнению договора управления за период с 01.03.2021 по 01.05.2023;</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Акты осмотра, проверки состояния инженерных коммуникаций, механического, электрического, санитарно-технического и иного оборудования, обслуживающего более одного помещения многоквартирного дома, конструктивных частей дома (крыша, ограждающие несущие и ненесущие конструкции многоквартирного дома, объектов, расположенных на земельном участке и других частей общего имущества многоквартирного дома) на соответствие их эксплуатационных качеств установленным требованиям за период с 01.03.2021 по 01.05.2023;</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Журналы заявок жителей за период с 01.03.2021 по 01.05.2023;</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Протоколы измерения сопротивления электросетей за период с 01.03.2021 по 01.05.2023;</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Протоколы измерения вентиляции за период с 01.03.2021 по 01.05.2023;</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Информацию о начислениях и оплатах по статьям «текущий ремонт» и «содержание жилья» за период с 01.03.2021 по 01.05.2023.</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Информация о дебиторах за жилищно-коммунальные услуги в многоквартирном доме по адресу &lt;...&gt; за период с 01.03.2021 по 01.05.2023.</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Паспорта лифтового хозяйства;</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Исполнительные чертежи и схемы инженерных коммуникаций многоквартирного дома, а именно: теплоснабжение, ГВС.</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Акты приемки жилых домов от строительных организаций;</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 по адресу &lt;...&gt; за период с 01.03.2021 по 01.05.2023;</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.Документы на установленный коллективный (общедомовой) прибор учета холодного водоснабжения и сведения о проведении его ремонта, замены;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удовлетворении остальной части исковых требований отказать.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общества с ограниченной ответственностью "Управляющая Компания "Прага" (ОГРН &lt;***&gt;, 390006, &lt;...&gt;, помещение Н7) в пользу обществу с ограниченной ответственностью "УК" РязаньКомфортСервис" (ОГРН: &lt;***&gt;, 390044, &lt;...&gt;, пом. Н2) судебные расходы по оплате госпошлины в сумме 6000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общества с ограниченной ответственностью "УК" РязаньКомфортСервис" (ОГРН: &lt;***&gt;, 390044, &lt;...&gt;, пом. Н2) в пользу общества с ограниченной ответственностью "Управляющая Компания "Прага" (ОГРН &lt;***&gt;, 390006, &lt;...&gt;, помещение Н7) судебные расходы по уплате государственной пошлины в сумме 80 000 руб.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установленные Арбитражным процессуальным кодексом Российской Федерации.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 Арбитражный суд Рязанской области разъясняет, что в соответствии со статьей 177 Арбитражного процессуального кодекса Российской Федерации решение, выполненное в форме электронного документа, направляется лицам, участвующим в деле, посредством размещения на официальном сайте Арбитражного суда Рязанской области в информационно-телекоммуникационной сети "Интернет" по адресу: http://ryazan.arbitr.ru (в информационной системе "Картотека арбитражных дел" на сайте федеральных арбитражных судов по адресу: http://kad.arbitr.ru). По ходатайству лиц, участвующих в деле,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 Судья Е.В. Колбасова Суд: АС Рязанской области (подробнее) Истцы: ООО "УК"РязаньКомфортСервис" (подробнее) Ответчики: ООО "УПРАВЛЯЮЩАЯ КОМПАНИЯ "ПРАГА" (подробнее) Судьи дела: Колбасова Е.В.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