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нежилое здание - столярка, расположенное по адресу: &lt;...&gt; «Завод «Луч» площадью 25,7 кв.м., кадастровый номер 69:45:0080129:138, ранее присвоенный государственный учетный номер: Инвентарный номер 1-2271;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нежилое здание - склад, расположенное по адресу: &lt;...&gt; «Завод «Луч» площадью 81.7 кв.м., кадастровый номер 69:45:0080129:139, ранее присвоенный государственный учетный номер: Инвентарный номер 1-2271;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нежилое здание - склад, расположенное по адресу: &lt;...&gt; «Завод «Луч» площадью 58,3 кв.м., кадастровый номер 69:45:0080129:140, ранее присвоенный государственный учетный номер: Инвентарный номер 1-2271, год завершения строительства 1982 Вышеуказанные нежилые здания расположены на земельном участке с кадастровым номером 69:45:0080128:37, площадью 5282 кв.м, адрес: &lt;...&gt; вид разрешенного использования: для промышленного производства, категория земель: земли населенных пунктов, правообладатель: Акционерное общество «Завод «Луч» ИНН &lt;***&gt;, ОГРН &lt;***&gt;, собственность от 13.10.2015 г. (основание - Договор купли-продажи №003/2015-зу находящегося в государственной собственности земельного участка от 25.09.2015 г.). Ранее вышеуказанный земельный участок находился в постоянном бессрочном пользовании Открытого акционерного общества «Завод «Луч». ОАО «Завод «Луч» в последующем реорганизован в АО «Завод «Луч». То есть Истец более 20 лет является правообладателем земельного участка с кадастровым номером 69:45:0080128:37, площадью 5282 кв.м, адрес: &lt;...&gt;. На указанном земельном участке расположены объекты недвижимости со следующими кадастровыми номерами: 69:45:0080128:131, 69:45:0080128:132, 69:45:0080129:137, 69:45:0080129:138, 69:45:0080129:139, 69:45:0080129:140, 69:45:0080129:141, 69:45:0080129:142, 69:45:0080129:143, 69:45:0080128:129, 69:45:0080128:130. Правообладателем указанных объектов недвижимости, кроме объектов невидимости с кадастровыми номерами 69:45:0080129:138, 69:45:0080129:139, 69:45:0080129:140, является АО «Завод «Луч». Технические паспорта, на Объекты недвижимости, подготовлены Осташковским бюро технической инвентаризации 28.11.2002 г. 04.07.2011 г. Объекты недвижимости были поставлены на кадастровый учет, присвоены кадастровые номера, но данные о правообладателе отсутствуют. Заявителем были направлены запросы в адрес Комитета по управлению имуществом и земельным отношениям Осташковского городского округа, Министерства имущественных и земельных отношений Тверской области, ТУ Росимущества в Тверской области, о предоставлении информации в отношении Объектов недвижимости. Согласно полученного ответа от Комитета по управлению имуществом и земельным отношениям - в реестре муниципальной собственности Осташковского городского округа сведения об Объектах недвижимости отсутствуют (исх.164 от 14.02.2024г.). Согласно полученного ответа от Министерства имущественных и земельных отношений Тверской области - Объекты недвижимости не учитываются в реестре имущества, находящегося в собственности Тверской области (исх. 02-05/1010-МЦ от 01.02.2024г.). Согласно полученного ответа от ТУ Росимущества в Тверской области -сведения в информационной базе федерального имущества сведений об Объектах недвижимости отсутствуют (исх. 69-КА-02/2102-р от 08.04.2024г.). Исследовав материалы дела, собранные по делу доказательства в отдельности, а также достаточность и взаимную связь доказательств в их совокупности, арбитражный суд пришел к следующим выводам. Возможность обращения в суд с иском о признании права собственности в силу приобретательной давности вытекает из статей 11 и 12 ГК РФ , согласно которым защита гражданских прав осуществляется судами путем признания права. Поэтому лицо, считающее, что стало собственником имущества в силу приобретательной давности, вправе обратиться в суд с иском о признании за ним права собственности. Ответчиком по иску о признании права собственности в силу приобретательной давности является прежний собственник имущества. В случаях, когда прежний собственник недвижимого имущества не был и не должен был быть известен давностному владельцу, он вправе обратиться в суд с заявлением об установлении факта добросовестного, открытого и непрерывного владения имуществом как своим собственным в течение срока приобретательной давности. В качестве заинтересованного лица к участию в деле привлекается государственный регистратор. По смыслу статей 225 и 234 ГК РФ предварительная постановка бесхозяйного недвижимого имущества на учет государственным регистратором по заявлению органа местного самоуправления, на территории которого оно находится, и последующий отказ судом в признании права муниципальной собственности на эту недвижимость не являются необходимым условием для приобретения права частной собственности на этот объект третьими лицами в силу приобретательной давности. В соответствии со статьей 234 ГК РФ лицо - гражданин или юридическое лицо,- не являющееся собственником имущества, но добросовестно, открыто и непрерывно владеющее как своим собственным недвижимым имуществом в течение пятнадцати лет либо, приобретает право собственности на это имущество (приобретательная давность). 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 Факт добросовестного, открытого и непрерывного владения более 15 лет объектом недвижимого имущества подтверждается представленными в материалы дела документами. Заинтересованные лица факт владения заявителем указанным объектом недвижимости не оспаривают, права третьих лиц на указанное выше недвижимое имущество в Управлении федеральной службы государственной регистрации, кадастра и картографии по Тверской области, г. Тверь не зарегистрированы. В реестрах государственного имущества Тверской области и муниципального имущества указанный объект недвижимости не значится. Указанные обстоятельства являются основанием для установления факта добросовестного, открытого и непрерывного владения заявителем указанными объектами как своим собственным в течение срока приобретательной давности и последующей регистрации права. Судебные расходы по уплате государственной пошлины по делу в порядке статьи 110 АПК РФ относятся на заявителя, поскольку со стороны заинтересованных лиц отсутствуют действия, направленные на нарушение прав и законных интересов заявителя. На основании изложенного, руководствуясь статьями 167 - 170 , 176 , 218 , 222 АПК РФ , РЕШИЛ: Удовлетворить заявление Акционерного общества «Завод «Луч» (Тверская область, г. Осташков, ИНН &lt;***&gt;) об установлении факта, имеющего юридическое значение, в полном объеме. Установить факт добросовестного, открытого и непрерывного владения- недвижимым имуществом – нежилое здание - столярка, расположенное по адресу: &lt;...&gt; «Завод «Луч» площадью 25,7 кв.м., кадастровый номер 69:45:0080129:138, ранее присвоенный государственный учетный номер: Инвентарный номер 1-2271; – склад, расположенное по адресу: &lt;...&gt; «Завод «Луч» площадью 81.7 кв.м., кадастровый номер 69:45:0080129:139, ранее присвоенный государственный учетный номер: Инвентарный номер 1-2271; - склад, расположенное по адресу: &lt;...&gt; «Завод «Луч» площадью 58,3 кв.м., кадастровый номер 69:45:0080129:140, ранее присвоенный государственный учетный номер: Инвентарный номер 1-2271, год завершения строительства 1982; Данное решение является основанием для государственной регистрации права собственности Акционерного общества «Завод «Луч» ИНН &lt;***&gt; ОГРН &lt;***&gt; на вышеуказанные объекты недвижимого имущества. Настоящее решение может быть обжаловано в Четырнадцатый арбитражный апелляционный суд, г.Вологда в течение месяца с даты его принятия. Судья И.В.Шабельная Суд: АС Тверской области (подробнее) Истцы: АО "ЗАВОД "ЛУЧ" (подробнее) Иные лица: Филиал ППК "Роскадастр"" по Тверской области (подробнее) Судьи дела: Шабельная И.В. (судья) (подробнее) Последние документы по делу: Решение от 12 января 2026 г. по делу № А66-9612/2025 Резолютивная часть решения от 6 октября 2025 г. по делу № А66-9612/2025 Показать все документы по этому делу Судебная практика по: Приобретательная давность Судебная практика по применению нормы ст. 234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