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30.09.2022 между истцом (исполнитель) и ответчиком (заказчик) заключен договора № 3009/ВЗ/ФО об организации физической охраны имущества в редакции дополнительного соглашения № 1 от 28.04.2023. Согласно п. 1.1. исполнитель по поручению заказчика оказывает услуги по физической охране имущества ПАО «Сбербанк» (клиент заказчика), включая, но не ограничиваясь: охрану объектов и (или) имущества, находящихся в собственности клиента заказчика, во владении, в пользовании или доверительном управлении у клиента заказчика: обеспечение внутриобъектового и пропускного режимов допуска на охраняемые объекты и/или допуск автотранспорта на их территорию, на условиях, предусмотренных договором (услуги), а заказчик обязуется принять и оплатить надлежащим образом оказанные услуги в соответствии с договором. Дата начала оказания услуг: 01.10.2022. Дата окончания услуг (указать срок действия основного договора охраны) (п. 1.4). Стоимость услуг указана в приложении № 1, кроме того в стоимость оказываемых услуг включены иные расходы исполнителя, связанные с исполнением обязательств по настоящему договору - все возможные издержки исполнителя, а также любые суммы, затрачиваемые исполнителем в рамках исполнения условий договора, как прямо поименованные в договоре, так и непоименованные, в том числе, но не исключительно, связанные с расходами исполнителя на оплату труда работников, налогов и сборов, а также все иные возможные расходы исполнителя, которые последний может понести или понес при исполнении настоящего договора или в связи с ним (п. 3.1). В случае уменьшения/увеличения объектов охраны (количества постов) стоимость услуг за расчётный период пропорционально уменьшается/увеличивается с даты, указанной в акте снятии/выставлении поста охраны. При заказе заказчиком услуг в меньшем объеме и / или на меньшую стоимость, исполнитель, не вправе требовать от заказчика каких-либо компенсаций, убытков, возмещений и прочих имущественных предоставлений, а также не вправе требовать увеличения стоимости услуг по договору и/или изменения любых иных условий договора (п. 3.2). Оплата услуг исполнителя осуществляется ежемесячно на основании подписанного сторонами без замечаний акта об оказании услуг (приложение № 6 к договору), исходя из фактически оказанного объема услуг. Оплата услуг осуществляется в течение 20 рабочих дней со дня подписания сторонами акта об оказании услуг и получения заказчиком счёта от исполнителя, но не более 30 (тридцати) календарных дней. Счет-фактура предоставляется в порядке и сроки, установленные законодательством Российской Федерации (п. 3.3). Подписанные исполнителем акт об оказании услуг (в двух экземплярах) и счет за соответствующий расчётный период представляются заказчику в течение 3 рабочих дней по окончании расчетного периода. После получения акта об оказании услуг заказчик подписывает его, при отсутствии возражений, и направляет 1 экземпляр исполнителю, либо направляет ему мотивированный отказ от подписания указанного акта, указав основания несогласия с данными, указанными в акте, и/или недостатки, подлежащие устранению (если применимо). Вместо установления требования об устранении недостатков, заказчик, по своему усмотрению, вправе уменьшить подлежащую оплате исполнителю стоимость оказанных услуг на стоимость неоказанных и/или некачественно оказанных услуг, не принятых заказчиком по акту об оказании услуг, отразив свои замечания в данном акте (п. 3.5). Оплата услуг исполнителя осуществляется в безналичной форме путем перечисления денежных средств на расчетный счет исполнителя, указанный в разделе 10 Договора. Обязательства заказчика по оплате считаются исполненными в дату списания денежных средств со счета заказчика (п. 3.6). В приложении № 1 к договору отражены объекты охраны, условия охраны и стоимость услуг: 1) объект - ОО КИЦ № 8646/0447 «Канский» (663600, &lt;...&gt;), количество постов охраны/количество охранников – 1, время охраны – 24 часа ежедневно, стоимость услуг – 179 руб./час, без НДС; 2) объект - ОО КИЦ № 8646/0447 «Канский» (663600, &lt;...&gt;), количество постов охраны/количество охранников – 1, время охраны – пн-пт с 08:00 до 17:00, сб, вс, празд. выходной, стоимость услуг – 140 руб./час, без НДС; 3) объект по адресу: &lt;...&gt;, количество постов охраны/количество охранников – 1, время охраны – 29.04.2023 c 15:30 до 20:00 часов: с 30.04.2023 по 09.05.2023 (включительно) с 08.00 до 20.00 часов, стоимость услуг – 200 руб./час, без НДС (в редакции дополнительного соглашения № 1). Стоимость услуг определяется из расчета стоимости фактически оказанных услуг, исходя из периода оказания услуг. Оплата за расчетный период оказания услуг рассчитывается пропорционально (соразмерно) количеству дней, в течение которых надлежащим образом оказывались услуги и объему услуг. Стоимость услуг НДС не облагается на основании статьи 346.11 (12) главы 26.2 Налогового кодекса Российской Федерации в связи с применением исполнителем упрощенной системы налогообложения (п. 1 приложения №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27.06.2023 между истцом (исполнитель) и ООО Частная охранная организация «Тамерлан» (заказчик) заключен договор субподряда № 27-06/ВЗ/ФО. По настоящему договору исполнитель обязуется оказывать охранные услуги: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РФ от 11.03.1992 № 2487-1 «О частной детективной и охранной деятельности в Российской Федерации» (далее — услуги) в срок, предусмотренный настоящим договором, согласно спецификации (приложение № 1 к настоящему договору) и техническому заданию (приложение № 2 к настоящему договору), а заказчик обязуется принять и оплатить оказанные услуги на условиях, предусмотренных настоящим договором (п. 1.1). Сроки оказания услуг: с «01» июля 2023 года по «30» июня 2024 года (п. 1.2). С момента начала оказания услуг стороны подписывают акт принятия объекта под охрану по форме, согласованной сторонами (приложение № 3 к настоящему договору), а с момента окончания срока оказания данных услуг - акт о снятии охраны по форме, согласованной сторонами (приложение № 4 к настоящему договору) (п. 1.3). Место оказания услуг: 1. 663960 &lt;...&gt; зд. 28 A, пом. 2; 2. 663580 &lt;...&gt;. 663540 &lt;...&gt; зд. 152 Б, № 2, № 8,-12, № 16-24, часть помещения № 7 (п. 1.4). Услуги по настоящему договору оказываются поэтапно. Этапом оказания услуг является календарный месяц. Исполнитель ежемесячно по окончании оказания услуг в течение 5 рабочих дней направляет заказчику акт сдачи-приемки оказанных услуг в 2 экземплярах. Приемка оказанных охранных услуг в соответствии с договором осуществляется заказчиком в течение 10 рабочих дней, включая проведение экспертизы (в течение 5 рабочих дней) с момента предоставления исполнителем акта сдачи-приемки оказанных услуг. Заказчик проводит экспертизу результатов исполнения обязательств исполнителем по настоящему договору на предмет соответствия оказанных услуг требованиям и условиям настоящего договора.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договоров. 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 (п. 3.1). Цена договора составляет 1 869 384 рубля, указанная сумма не облагается НДС в соответствии с пунктом 2 статьи 346.11 Налогового кодекса Российской Федерации (п. 4.1). Оплата оказанной услуги, отдельных этапов исполнения договора осуществляется Заказчиком ежемесячно в течение не более 7 рабочих дней, с даты подписания заказчиком документа о приемке, на основании счета, счета-фактуры (п. 4.2). 4.3. 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характер, оплата оказанной услуги, отдельных этапов исполнения договора осуществляется заказчиком ежемесячно в течение не более 7 рабочих дней, с даты подписания заказчиком документа о приемке (п. 4.3). Спецификацией (приложение № 1) установлены следующие объекты охраны и стоимость оказания услуг: 1) 663960 &lt;...&gt; зд. 28 А, пом. 2, срок оказания услуг – 01.07.2023-30.06.2024, количество рабочих часов в день – 24, общее количество рабочих часов в 1 пост. – 8784, стоимость человеко-час – 141,62 руб., общая стоимость – 1 243 990,08 руб., без НДС; 2) 663580 &lt;...&gt;, срок оказания услуг – 01.07.2023-30.06.2024, количество рабочих часов в день – 9 (8-в предпразднич ные дни), общее количество рабочих часов в 1 пост. – 2208, стоимость человеко-час – 141,62 руб., общая стоимость – 312 696,96 руб., без НДС; 3) 663540 &lt;...&gt; зд. 152 Б, № 2, № 8,-12, № 16-24, часть помещения № 7, срок оказания услуг – 01.07.2023-30.06.2024, количество рабочих часов в день – 9 (8-в предпразднич ные дни), общее количество рабочих часов в 1 пост. – 2208, стоимость человеко-час – 141,62 руб., общая стоимость – 312 696,96 руб., без НДС. Истцом выставлены счета на оплату: № 3254 от 31.10.2024 на сумму 105 365,28 руб., № 3255 от 31.10.2024 на сумму 133 176 руб., № 216 от 31.01.2025 на сумму 67 977,60 руб., № 217 от 31.01.2025 на сумму 94 512 руб. В подтверждение оказания услуг истец представил соответствующие акты. Ответчиком частично оплачены услуги, что подтверждается платежными поручениями № 1655 от 25.11.2024 – 101 966,40 руб., № 1656 от 25.11.2024 – 128 880 руб. Из акта сверки взаимных расчетов за период с 01.01.2024 по 26.03.2025 следует, что перед истцом образовалась задолженность в размере 170 184,48 руб. Акт подписан в одностороннем порядке. Истец указывает, что он неоднократно направлял ответчику претензии с требованием уплатить сумму задолженности, однако ответчиком претензии не рассмотрены, задолженность не погашена. В процессе рассмотрения дела ответчиком задолженность погашена в полном объеме, истцом представлены платежные документы: № 641 от 21.05.2025 – 67 977,60 руб., № 1501 от 19.12.2025 – 3398,88 руб., № 1502 от 19.12.2025 – 4296 руб., № 1503 от 19.12.2025 – 94 512 руб. Также истцом представлены платежные поручения, подтверждающие оплату оказанных услуг до принятия иска к производству: № 1647 от 22.11.2024 – 128 880 руб., № 1648 от 22.11.2024 – 101 966,40 руб., № 1648 от 22.11.2024 – 101 966,40 руб., № 1647 от 22.11.2024 – 128 880 руб., № 135 от 03.02.2025 – 128 880 руб., № 136 от 03.02.2025 – 101 966,40 руб., № 251 от 25.02.2025 – 105 365,28 руб., № 311 от 10.03.2025 – 133 176 руб. Исследовав представленные доказательства, оценив доводы лиц, участвующих в деле, арбитражный суд пришел к следующим выводам. В соответствии со статьей 307 Гражданского кодекса Российской Федерации в силу обязательства одно лицо (должник) обязано совершить в пользу другого лица (кредитора) определенное действие, как то: передать имущество, выполнить работу, уплатить деньги и т.п., либо воздержаться от определенного действия, а кредитор имеет право требовать от должника исполнения его обязанности. Статьями 309 , 310 Гражданского кодекса Российской Федерации предусмотрено, что обязательства должны исполняться надлежащим образом в соответствии с условиями обязательства и требованиями закона, иных правовых актов. Односторонний отказ от исполнения обязательства и одностороннее изменение его условий не допускаются. Согласно пункту 1 статьи 779 Гражданского кодекса Российской Федерации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 Заказчик обязан оплатить оказанные ему услуги в сроки и в порядке, которые указаны в договоре возмездного оказания услуг (пункт 1 статьи 781 Гражданского кодекса Российской Федерации). В соответствии с частью 1 статьи 65 Арбитражного процессуального кодекса Российской Федерации каждое лицо, участвующее в деле, должно доказать обстоятельства, на которые оно ссылается как на основание своих требований и возражений. Доказательства представляются лицами, участвующими в деле (статья 66 Арбитражного процессуального кодекса Российской Федерации). В материалы дела представлены платежные поручения о погашении задолженности в полном объеме. Ответчик в своем отзыве подтвердил исполнение обязательств перед истцом. Таким образом, поскольку задолженность перед истцом отсутствует, то суд отказывает в удовлетворении иска. Согласно части 1 статьи 110 АПК РФ судебные расходы, понесенные лицом, в пользу которого принят судебный акт, взыскиваются арбитражным судом с другого лица, участвующего в деле. Истцом уплачена государственная пошлина в размере 13 509 руб. (платежное поручение № 458 от 17.04.2025). Ответчиком заявлено ходатайство о распределении расходов пропорционально удовлетворенным требованиям. Исходя из результата рассмотрения спора, принимая во внимание, что требование истца о взыскании суммы основного долга исполнено ответчиком в ходе рассмотрения настоящего дела (21.05.2025, 19.12.2025), государственная пошлина в размере 13 509 руб. подлежит возмещению за счет ответчика.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в установленном порядке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110 , 167 – 170 Арбитражного процессуального кодекса Российской Федерации, Арбитражный суд Красноярского края РЕШИЛ: в удовлетворении ходатайства об изменении исковых требований от 22.12.2025 отказать. В удовлетворении заявленных исковых требований отказать. Взыскать с общества с ограниченной ответственностью Охранная фирма "Тамерлан" (ИНН &lt;***&gt;, ОГРН &lt;***&gt;) в пользу общества с ограниченной ответственностью "Бастион-Канск" (ИНН &lt;***&gt;, ОГРН &lt;***&gt;) 13 509,00 руб. судебных расходов по оплате государственной пошлины. Разъяснить лицам, участвующим в деле,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края. Судья А.А. Катцина Суд: АС Красноярского края (подробнее) Истцы: ООО "Бастион-Канск" (подробнее) Ответчики: ООО Охранная фирма " Тамерлан " (подробнее) Судьи дела: Катцина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