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ФИО1 (ДД.ММ.ГГГГ года рождения, место рождения - с. Резиденция Охотского р-на Хабаровского края, место регистрации - Рязанская область, г. Сасово, мкр. Северный, д.6, кв.216, СНИЛС &lt;***&gt;, ИНН &lt;***&gt;) и ввести процедуру реализации имущества должника сроком до 08 июня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качестве финансового управляющего ФИО1 (ДД.ММ.ГГГГ года рождения, место рождения - с. Резиденция Охотского р-на Хабаровского края, место регистрации - Рязанская область, г. Сасово, мкр. Северный, д.6, кв.216, СНИЛС &lt;***&gt;, ИНН &lt;***&gt;) ФИО2 (ИНН &lt;***&gt;, регистрационный номер в сводном государственном реестре арбитражных управляющих № 22765), являющуюся членом Саморегулируемой межрегиональной общественной организации "Ассоциация антикризисных управляющих", адрес для направления корреспонденции: 443125, г. Самара, а/я 9810).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срок до 01.06.2026 представить в арбитражный суд: финансовому управляющему -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- реестр требований кредиторов с указанием размера погашенных требований кредиторов; - доказательства направления кредиторам отчета о деятельности и копии ходатайства о завершении процедуры реализации имущества гражданина; - сведения регистрирующих органов о наличии (отсутствии) зарегистрированного имущества у должника и его супруги, полученные перед обращением в суд с ходатайством о завершении процедуры реализации имущества должника; - доказательства по размеру полученного должником в процедуре банкротства дохода, пояснения о порядке формирования конкурсной массы и ее распределении; - кредиторам, иным лицам, участвующим в деле о банкротстве - при наличии - замечания по отчету финансового управляющего, возражения по вопросу завершения процедуры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Перечислить с депозитного счета Арбитражного суда Рязанской области арбитражному управляющему ФИО2 вознаграждение за исполнение обязанностей финансового управляющего ФИО1 в сумме 25 000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Соловьева С.Е. Арбитражный суд Рязанской области разъясняет, что судебные акты, согласно части 5 статьи 15 Арбитражного процессуального кодекса Российской Федерации выполненные в форме электронного документа и подписанные усиленной квалифицированной электронной подписью судьи, в соответствии со статьей 186 Арбитражного процессуального кодекса Российской Федерации направляются лицам, участвующим в деле, посредством размещения на официальном сайте Арбитражного суда Рязанской области в информационно-телекоммуникационной сети «Интернет» по адресу: http://ryazan.arbitr.ru (в информационной системе «Картотека арбитражных дел» на сайте федеральных арбитражных судов по адресу: http://kad.arbitr.ru). По ходатайству лиц, участвующих в деле, копи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суд. Суд: АС Рязанской области (подробнее) Судьи дела: Соловьева С.Е.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