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копии учредительных документов;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первичного бухгалтерского учета, бухгалтерской отчетности (квартальные и годовые балансы (форма № 1,2) с отметкой налоговой инспекции), внебюджетные фонды и органы статистики (расчётные ведомости), с соответствующими отметками о принятии за 2023- 2025 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расшифровку строк баланса;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оборотно-сальдовую ведомость по счетам 50, 51, 60, 62, 66, 67, 76, 68, 01 с указанием договоров за период с 01.01.2024;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поквартальные сведения о доходах за период с 01.01.2024 (с указанием источников дохода);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перечень финансовых и имущественных вложений в уставные и складочные капиталы других хозяйственных обществ и товариществ, дочерние и зависимые предприятия, ценные бумаги;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все имеющиеся акты (и заключения) налоговых, аудиторских и иных проверок (в том числе проверки, проведенные правоохранительными органами) за период с 01.01.2024;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расшифровка расчетов с дебиторами за период с 01.01.2024;</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расшифровку кредиторской и дебиторской задолженности с указанием: • почтовых адресов контрагентов и даты возникновения, • наименования (для юридических лиц), фамилии, имени, отчества (для физических лиц), • юридических и фактических адресов для юридических лиц, адресов места жительства для физических лиц, • сумм задолженностей, с выделением суммы основной задолженности, суммы задолженности по штрафам и пеням, убыткам и суммы просроченной задолженности, • даты возникновения задолженности и даты наступления срока исполнения обязательств, • суммы задолженности, которая может быть оспорена; основания, в соответствии с которыми возникли требования кредиторов;</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расшифровка авансов, выданных поставщикам и подрядчикам, обоснованность авансов за период с 01.01.2024;</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расшифровка краткосрочных финансовых вложений за период с 01.01.2024;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акты инвентаризации имущества и финансовых обязательств, инвентаризационные ведомости (в том числе акций, облигаций, ценных бумаг) по установленным формам за период с 01.01.2024;</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внутренние документы общества, подтверждающие полномочия руководящих органов (приказ о назначении, трудовой договор (контракт) с руководителем);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протоколы общих собраний участников общества за период с 01.01.2024 с приложением документов, подтверждающих уведомление участников о предстоящем общем собрании;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приказы о назначении главного бухгалтера и директора либо лиц, исполняющих их обязанности, за период с 01.01.2024;</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реквизиты расчетного и иных счетов общества, наименование и реквизиты обслуживающих учреждений банков с приложением выписок с каждого счета общества за период с 01.01.2024;</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все действующие/действовавшие договоры, соглашения, контракты, заключенные обществом со всеми юридическими и физическими лицами за период с 01.01.2024;</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лицензии, сертификаты;</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сведения об обществе, материально ответственных лицах и лицах с предоставлением соответствующих приказов;</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сведения о фактической численности работников общества в форме справки, утвержденное штатное расписание или штатную расстановку рабочих;</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сведения о выданных доверенностях в форме копии журнала учёта выдачи доверенностей;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акты, протоколы, разрешения органов исполнительной власти (в т. ч. Роснедра, Бурятнедра, Ростехнадзор), касающиеся общества, его функций и видов деятельности, оформленные в отношении общества с 01.01.2024;</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перечень основных средств с указанием по каждому объекту наименования, начальной и остаточной балансовой стоимости (а также рыночной стоимости, если проводилась независимой оценка имущества), а также процента износа;</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сведения (справка по форме 5гр) представленные в Бурятский филиал ФБУ «ТФГИ по Дальневосточному федеральному округу» за период с 2023 по 2025 год;</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сведения в свободной форме и документы, свидетельствующие: • о предпринятых мерах, направленных на истребование задолженностей от должников ООО ГП «Сибирьгеология»: ООО «Статус», ООО «Новый квартал», • о предпринятых мерах, направленных на истребование недостающего количества добытого Обществом в период 2018-2021 гг. нефрита-сырца у предыдущего руководителя ФИО4 либо компенсации за недостающее количество нефрита, • о предпринятых мерах, направленных на истребование транспортных средств, не переданных предыдущим руководителем общества ФИО4, либо компенсации за их утрату;</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электронная база 1С; Истец также заявил требование о взыскании с ответчика компенсации за просрочку исполнения решения суда в размере 10 000 рублей за каждый день просрочки исполнения решения суда до дня его фактического исполнения, в случае неисполнения решения суда в установленный срок. Определением от 03 июля 2025 года исковое заявление принято к производству. Определением суда от 28 августа 2025 года в качестве третьего лица, не заявляющего самостоятельных требований относительно предмета спора, привлечён Ма Даниил. В обоснование исковых требований истец указал, что, будучи участником общества, обратился к обществу с запросом о предоставлении заверенных копий документов по хозяйственной деятельности общества. Требование истца ответчиком до настоящего времени не исполнено, в связи с чем в целях защиты своих нарушенных корпоративных прав истец обратился с иском в арбитражный суд. Согласно письменным пояснениям ответчика, общество 22.05.2025, 01.07.2025, 20.10.2025 отправляло запрашиваемые документы истцу. ФИО1 имеет возможность ознакомиться с интересующими его документами по адресу местонахождения общества в рабочие дни в рабочее время, согласовав дату и время с руководителем общества. Также ответчик просит: увеличить срок для исполнения решения с 3 дней до 60 дней с момента вступления решения в законную силу; уменьшить размер судебной неустойки на случай просрочки исполнения решения с 10000 рублей в день до 500 рублей в день. До начала судебного заседания от истца поступили дополнительные пояснения относительно обоснования требования о взыскании компенсации за просрочку исполнения решения суда, в которых указано, что ФИО1 ранее обращался в суд с иском к ООО ГП «Сибирьгеология» о предоставлении сведений и документов. Решением Арбитражного суда Республики Бурятия от 09.06.2020 по делу №А10-8599/2019 исковые требования о предоставлении сведений и документов удовлетворены, требования о взыскании компенсации за просрочку исполнения решения суда в размере 10 000 рублей за каждый день просрочки исполнения решения суда до дня фактического исполнения решения суда, в случае неисполнения решения суда в установленный срок, удовлетворены частично - по 1 000 рублей за каждый день просрочки до дня фактического исполнения решения суда, но не более 100 000 рублей в общей сумме. Ответчик указанное решение суда не исполнил, из чего, по мнению истца, следует, что компенсация в размере 1 000 рублей за день просрочки или в сумме 100 000 рублей не является серьезным стимулом для удовлетворения судебного решения и предоставления запрашиваемой информации истцу. Поэтому истец полагает, что обязанность выплаты компенсации в размере 10 000 рублей за каждый день просрочки будет способствовать скорейшему исполнению судебного решения. Также истец указывает на то, что общество, заявляя о том, что представило все документы, должно подтвердить фактическую передачу, основываясь на описи документов или ином доказательстве передачи конкретных документов и сведений, в противном случае оно должно объяснить почему не может представить те или иные запрошенные документы. Ссылки ответчика на то, что оно передало все документы стороне или все, что имела, не подтверждают исполнение обществом требования участника общества. В рамках рассмотрения дела, в течение полугода, общество могло бы в рамках судебного разбирательства представить все запрошенные документы и сведения, а не вводить в заблуждение неподтвержденными доводами о направлении всех документов по почте. Все имеющиеся почтовые отправления от ответчика в адрес истца имеют описи, при этом сами документы не удостоверены обществом. Так, письмом от 20.10.2025 получены не заверенные обществом копии договоров и справок по форме 5-гр за 2023-2024 гг., что подтверждается описью вложения. При этом направлены только договоры в отсутствие сведений об их исполнении (первичные документы) и оплате. В судебном заседании представитель истца исковые требования поддержал в полном объеме. Представитель ответчика в судебном заседании пояснил суду о том, что вчера 17.12.2025 направили в адрес истца документы, представил копии описи и почтовой квитанции от 17.12.2025. Представитель истца на представленные ответчиком документы пояснил суду, о том, что общество таким образом затягивает судебное разбирательство по делу. В случае удовлетворения исковых требований истца, права общества не будут нарушены. Получение истцом направленных обществом документов будет означать, что решение суда исполнено. Ранее представитель ответчика пояснял об отсутствии у общества запрашиваемых документов, а сейчас сообщает, что направили. На собрании общества ответчиком указанная опись была представлена истцу, в ней отсутствует весь объем запрашиваемой документации. В судебное заседание третье лицо представителей не направило, о времени и месте судебного заседания извещено надлежащим образом в порядке статей 121 , 123 Арбитражного процессуального кодекса Российской Федерации. В судебном заседании в порядке статьи 163 Арбитражного процессуального кодекса Российской Федерации объявлен перерыв до 15 час. 40 мин. 19.12.2025. После окончания перерыва судебное заседание продолжено в прежнем составе суда, в отсутствие представителей лиц, участвующих в деле. Дело рассмотрено судом в порядке ст. 156 АПК РФ . Выслушав пояснения представителей истца и ответчика, изучив представленные документы, судом установлены следующие обстоятельства по делу. Как следует из материалов дела, ООО ГП «Сибирьгеология» зарегистрировано в качестве юридического лица с 23.01.1997. 04.12.2002 обществу присвоен ОГРН &lt;***&gt;. Участниками ООО ГП «Сибирьгеология» являются ФИО1 с долей в уставном капитале общества в размере 10 % и Ма Даниил (ИНН &lt;***&gt;), размер доли которого в уставном капитале общества составляет 90 %. Единоличным исполнительным органом ООО ГП «Сибирьгеология» на момент подачи иска являлся ФИО5 (директор) (л.д. 21). 31.03.2025 истец направил в адрес общества письменное требование о предоставлении надлежащим образом заверенных документов, касающихся хозяйственной деятельности общества, по списку из 39.3 пунктов. Указанное требование получено ответчиком 09.04.2025, что подтверждается информацией с сайта Почты России об отслеживании отправления с почтовым идентификатором 66401706010243. 04.04.2025 истец также направил требование в адрес генерального директора общества ФИО5 на электронную почту (скриншот об отправке представлен через систему «Мой Арбитр» 23.10.2025). Запрашиваемые документы истцу предоставлены не были, что послужило основанием для обращения с настоящим иском в суд. Исследовав и оценив представленные доказательства, суд приходит к следующим выводам. В соответствии с абзацем 3 пункта 1 статьи 65.2 Гражданского кодекса Российской Федерации (далее – ГК РФ) участник корпорации в случаях и в порядке, которые предусмотрены законом и учредительным документом корпорации, вправе получать информацию о деятельности корпорации и знакомиться с ее бухгалтерской и иной документацией. В соответствии с п. 1 ст. 8 Закона № 14-ФЗ «Об обществах с ограниченной ответственностью» (далее – Закон об ООО, Закон № 14-ФЗ) участники общества вправе, в том числе, получать информацию о деятельности общества и знакомиться с его бухгалтерскими книгами и иной документацией в установленном его уставом порядке. В пункте 1 Информационного письма Президиума Высшего Арбитражного Суда РФ от 18.01.2011 № 144 «О некоторых вопросах практики рассмотрения арбитражными судами споров о предоставлении информации участникам хозяйственных обществ» (далее – Информационное письмо № 144) указано, что при реализации своего права на получение информации участники хозяйственных обществ не обязаны раскрывать цели и мотивы, которыми они руководствуются, требуя предоставления информации об обществе, а также иным образом обосновывать наличие интереса в получении соответствующей информации, за исключением случаев, вытекающих из закона. При этом, поскольку Закон об обществах с ограниченной ответственностью не содержит ограничений на предоставление документов бухгалтерского учета, то к ним имеют доступ все участники общества (п. 17 Информационного письма № 144). Из абзаца третьего пункта 1 статьи 8 Закона об обществах с ограниченной ответственностью следует, что участник имеет право требовать любые имеющиеся у общества документы, которые связаны с деятельностью этого общества (п. 3 Информационного письма № 144). В пункте 18 Информационного письма № 144 также разъяснено, что судам следует учитывать, что если участник обращается в хозяйственное общество с требованием о предоставлении документов бухгалтерской отчетности за период, в который такое хозяйственное общество было освобождено от обязанности ведения бухгалтерского учета (пункт 3 статьи 4 Закона № 402-ФЗ «О бухгалтерском учете»), то общество не вправе отказывать в предоставлении информации, ссылаясь на отсутствие таких документов, а обязано сообщить участнику об отсутствии документов бухгалтерской отчетности и причинах их отсутствия, а также предложить ознакомиться с книгой учета доходов и расходов за соответствующий период, используемой организациями, применяющими упрощенную систему налогообложения (статья 346.24 Налогового кодекса Российской Федерации), и (или) предоставить ее копию. В силу пункта 2 статьи 50 Закона об обществах с ограниченной ответственностью общество обязано хранить следующие документы: договор об учреждении общества, за исключением случая учреждения общества одним лицом, решение об учреждении общества, устав общества, а также внесенные в устав общества и зарегистрированные в установленном порядке изменения и дополнения; протокол (протоколы) собрания учредителей общества, содержащий решение о создании общества и об утверждении денежной оценки неденежных вкладов в уставный капитал общества, а также иные решения, связанные с созданием общества; документ, подтверждающий государственную регистрацию общества; внутренние документы общества; положения о филиалах и представительствах общества; документы, связанные с эмиссией облигаций и иных эмиссионных ценных бумаг общества; протоколы общих собраний участников общества, заседаний ревизионной комиссии общества; списки аффилированных лиц общества; заключения ревизионной комиссии (ревизора) общества, аудитора, государственных и муниципальных органов финансового контроля; протоколы заседаний совета директоров (наблюдательного совета) общества и коллегиального исполнительного органа общества; договоры (односторонние сделки), являющиеся крупными сделками и (или) сделками в совершении которых имеется заинтересованность; иные документы, предусмотренные федеральными законами и иными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органов общества. Этот перечень не является закрытым, поскольку непосредственно пунктом 2 названной статьи установлено, что общество обязано хранить и иные документы, предусмотренные федеральными законами и иными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органов общества. Нормы действующего законодательства не содержат положений, которыми бы устанавливались какие-либо ограничения в перечне документации, касающейся внутренней деятельности общества, с которой участник общества вправе знакомиться и получать заверенные копии документов. В пункте 3 статьи 50 Закона об обществах с ограниченной ответственностью предусмотрено, что в течение пяти рабочих дней со дня предъявления соответствующего требования участником общества указанные в пункте 2 настоящей статьи документы должны быть предоставлены обществом для ознакомления в помещении исполнительного органа общества, если иное место не определено уставом общества либо внутренним документом, утвержденным общим собранием или советом директоров (наблюдательным советом) общества и опубликованным на его сайте в информационно - телекоммуникационной сети «Интернет».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 Реализуя свое право на получение любой информации о деятельности общества и ознакомление с его бухгалтерскими книгами и иной документацией общества, участник общества вправе требовать предоставления ему копий документов. Указанные документы следует рассматривать в качестве документов, содержащих информацию о деятельности общества во всех отраслях. При этом предоставление участникам общества копий документов, является формой получения ими информации о деятельности общества и ознакомления участников общества, в том числе с бухгалтерской документацией. Согласно пункту 1 статьи 29 Федерального закона № 402-ФЗ «О бухгалтерском учете»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правилами организации государственного архивного дела, но не менее пяти лет после отчетного года. В соответствии с пунктом 9 Информационного письма № 144, если участник обратился с требованием к хозяйственному обществу о предоставлении заверенных копий документов, то исполнение обществом обязанности по предоставлению участнику информации может считаться надлежащим только при условии, что копии таких документов заверены должностным лицом общества, полномочия которого вытекают из устава общества, его внутренних документов, или лицом, полномочия которого на заверение копий документов общества явствуют из обстановки, в которой такое лицо действует (например, сотрудником общества, присутствующим при ознакомлении участника с документами), в установленном порядке с проставлением печати общества либо верность копий документов засвидетельствована нотариусом. В соответствии с абзацем 4 пунктом 2 Информационного письма № 144 в том случае, когда участник не может доказать, что до предъявления иска он обращался в общество с требованием о предоставлении информации, однако к моменту принятия судом решения указанная информация так и не предоставлена обществом истцу, суд удовлетворяет заявленное требование. Материалами дела подтверждается факт обращения истца к обществу с требованием предоставить документы. Перечень документов, указанных истцом в исковых требованиях, не противоречит положениям ГК РФ, Закона № 14-ФЗ, Федерального закона от 06.12.2011 № 402-ФЗ «О бухгалтерском учете», Положению по ведению бухгалтерского учета и бухгалтерской отчетности в Российской Федерации, утвержденного Приказом Министерства финансов Российской Федерации от 29.07.1998 № 34н, нормам Закона № 125-ФЗ "Об архивном деле в Российской Федерации" (в частности ч. 1 ст. 17 указанного закона). Доказательств иного в материалы дела не представлено. Вместе с тем, при рассмотрении настоящего дела суд учитывает, что в рамках корпоративных правоотношений не исключены случаи, когда участник общества, находящийся в конфликте с другими участниками и/ или единоличным исполнительным органом юридического лица, не желая иным образом разрешить длящиеся разногласия, действуя внешне в рамках предоставленных ему специальным законом и учредительными документами прав, неоднократно просит предоставить ему информацию, вид и перечень которой явно не является необходимыми для добросовестной реализации корпоративных прав участника (участников) общества. В этой связи для обеспечения разумного баланса разнонаправленных интересов как участника общества, реализующего свое право, так непосредственно общества положениями действующего законодательства (пункт 4 статьи 50, статья 50.1 Закона № 14-ФЗ, статья 10 ГК РФ ) предусмотрена возможность отказа в предоставлению участнику документов в определенных случаях. С учетом императивных положений действующего гражданского законодательства о недопустимости злоупотребления правом возможность квалификации судом действий лица как злоупотребление правом не зависит от того, ссылалась ли другая сторона спора на злоупотребление правом противной стороной. Суд вправе по своей инициативе отказать в защите права злоупотребляющему лицу, что прямо следует и из содержания пункта 2 статьи 10 ГК РФ (пункт 3 Информационном письме от 25.11.2008 № 127 «Обзор практики применения арбитражными судами статьи 10 Гражданского кодекса Российской Федерации»). Кроме того, Президиумом ВАС РФ в абзацах третьем-пятом пункта 1 Информационного письма № 144 сформулирована правовая позиция, согласно которой участнику хозяйственного общества может быть отказано в удовлетворении требования о предоставлении информации, если будет доказано, что его право на информацию обществом не нарушено. Об этом могут свидетельствовать, в частности, следующие обстоятельства: неоднократное заявление требований о предоставлении одних и тех же документов и (или) их копий при условии, что первое из таких требований было надлежащим образом удовлетворено обществом; заявление участником требования о предоставлении информации и документов, относящихся к прошлым периодам деятельности хозяйственного общества и явно не представляющих ценности с точки зрения их анализа (экономического, юридического (в том числе по причине истечения сроков исковой давности) и т.д.). Суд может отказать в удовлетворении требования участника, если будет доказано наличие в его действиях злоупотребления правом (статья 10 ГК РФ ). Так, о злоупотреблении участником правом на информацию может свидетельствовать то, что участник, обратившийся с требованием о предоставлении информации, является фактическим конкурентом хозяйственного общества (либо его аффилированным лицом), а запрашиваемая информация носит характер конфиденциальной, относится к конкурентной сфере и ее распространение может причинить вред коммерческим интересам общества. Исследуя вопрос о злоупотреблении правом на информацию, необходимо иметь в виду, что о наличии у участника правомерного интереса в получении информации могут свидетельствовать, например, планирование истцом продажи своих акций или доли в уставном капитале (в том числе в ходе процедур банкротства истца), подготовка к обращению в суд с требованием об оспаривании решения органа или договора хозяйственного общества либо о привлечении к ответственности органов общества, а также подготовка к участию в общем собрании акционеров. Суд полагает, что установленные в рамках рассмотрения настоящего дела фактические обстоятельства не позволяют прийти к выводу о наличии в действиях истца злоупотребления правом при наличии в обществе корпоративного конфликта. Таким образом, в ответ на обращение участника о предоставлении надлежаще заверенных копий документов требования последнего обществом не удовлетворены, что свидетельствует о необоснованном уклонении общества от предоставления участнику информации, в соответствии с положениями статей 8, 50 Закона № 14-ФЗ. В соответствии с требованиями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 силу положений пункта 5 статьи 10 ГК РФ добросовестность участников гражданских правоотношений и разумность их действий предполагаются. Согласно разъяснениям, содержащимся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Гражданского кодекса Российской Федерации добросовестность участников гражданских правоотношений и разумность их действий предполагаются, пока не доказано иное. То есть презумпция добросовестности является опровержимой. При этом основным признаком наличия злоупотребления правом является намерение причинить вред другому лицу. Ответчиком, как стороной, ссылающейся на наличие в вышеуказанных действиях истца злоупотребления правом, должны быть представлены доказательства, подтверждающие соответствующие доводы. Иной подход противоречил бы приведенным положениям действующего гражданского законодательства, разъяснениям высшего судебного органа и правилам распределения бремени доказывания, установленным статьей 65 АПК РФ . Самостоятельное опровержение судом первой инстанции доказательств, представленных другой стороной, свидетельствовало бы о нарушении таких фундаментальных принципов арбитражного процесса, как состязательность и равноправие сторон, что могло привести к принятию неправильного решения (постановление Президиума ВАС РФ от 15.10.2013 № 8127/13). Оценив доводы ответчика о направлении в адрес истца части истребованных документов, суд пришел к следующим выводам. Ответчик указывает на то, что общество частично отправляло запрашиваемые документы ФИО1 В материалы дела представлены копия описи от 22.05.2025, копия почтовой квитанции, отчет об отслеживании №67000095142369, копия почтовой квитанции от 01.07.2025, отчет об отслеживании №67000095164897, копия описи от 20.10.2025, копия почтовой квитанции от 20.10.2025, отчет об отслеживании №67000019498664. Согласно отчету об отслеживании направленное ответчиком 01.07.2025 письмо истцом не получено, вернулось отправителю. Копия описи к данному письму ответчиком в материалы дела не представлена, в судебном заседании представитель не пояснил о том, какие документы направлялись в адрес истца данным почтовым отправлением. Как пояснил истец, запрашиваемые документы в необходимом объеме от общества не получены. Заявляя в ходе рассмотрения дела о предоставлении ФИО1 истребуемых документов, ответчик не представил надлежащих допустимых и достаточных доказательств, подтверждающих его доводы. Согласно позиции Президиума Высшего Арбитражного Суда Российской Федерации, изложенной в пункте 8 Информационного письма № 144, даже отсутствие в обществе по каким-либо причинам документов, которые в силу закона должны храниться обществом, не может являться основанием для отказа участнику в удовлетворении заявленных требований. В таком случае общество обязано сообщить участнику об отсутствии документа, а также (при наличии таких сведений) о причинах его отсутствия, о месте нахождения документа и предполагаемой дате, когда документ будет возвращен в общество или восстановлен (при наличии такой возможности). В этом случае участник также имеет право потребовать, чтобы общество по возвращении или восстановлении отсутствующего документа сообщило ему об этом. Непредставление участнику указанной в настоящем пункте информации является нарушением права участника на информацию. Суд также принимает во внимание, что вопросы исполнения решения, в том числе по объему передаваемых документов, по возможности их фактического представления в силу тех или иных объективных причин (в частности по причине их физического отсутствия, утраты по уважительным причинам, в силу необходимости их восстановления) могут быть разрешены на стадии исполнения судебного акта, в том числе путем составления соответствующего акта судебным приставом-исполнителем. Суд также полагает необходимым отметить, что с учетом сроков нахождения дела в производстве суда, ответчик располагал достаточным количеством времени для исполнения установленной законом обязанности перед участником по предоставлению информации о деятельности общества, в том числе, путем их передачи в ходе судебного заседания арбитражного суда. Однако, соответствующих действий ответчиком не предпринято, что свидетельствует, по мнению суда, о противоречивости поведения ответчика. На основании подпункта 3 пункта 4 статьи 50 Закона № 14-ФЗ общество вправе отказать в предоставлении документов при наличии хотя бы одного из следующих условий: документ относится к прошлым периодам деятельности общества (более трех лет до момента обращения участника общества с требованием), за исключением документов, перечисленных в подпунктах 1 - 9 пункта 2 настоящей статьи.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правилами организации государственного архивного дела, но не менее пяти лет после отчетного года (часть 1 статьи 29 Федерального закона от 06.12.2011 № 402-ФЗ «О бухгалтерском учете»). Кроме того, на общество возложена обязанность по обеспечению сохранности документов, в том числе документов по личному составу, в течение установленных для них сроков хранения (ч. 1 ст. 17 Федерального закона № 125-ФЗ «Об архивном деле в Российской Федерации»). Согласно п. 3 ст. 3 Закона № 125-ФЗ документы по личному составу – это архивные документы, отражающие трудовые отношения работника с работодателем. Сроки хранения документов по личному составу установлены ст. 22.1 Федерального закона № 125-ФЗ и составляют по документам, законченным делопроизводством: до 01.01.2003 – 75 лет; после 01.01.2003 – 50 лет. Вышеуказанные сроки не распространяются на документы по личному составу, в отношении которых Перечнем, утвержденным Приказом Минкультуры России от 25.08.2010 № 558, установлен иной срок хранения. В зависимости от вида и срока хранения приказы (распоряжения) организации классифицируются на: 1) приказы (распоряжения) по основной деятельности (срок хранения – постоянно); 2) приказы (распоряжения) по личному (кадровому) составу (срок хранения – 75 лет); 3) приказы (распоряжения) по административно-хозяйственной деятельности (срок хранения – 5 лет). С учетом положений вышеуказанных норм, требования истца по периодам, за которые запрашиваются документы, являются обоснованными. С учетом вышеизложенного суд полагает исковые требования правомерными и подлежащими удовлетворению. Согласно разъяснениям, изложенным в абзаце третьем пункта 4 Информационного письма ВАС РФ № 144, в случае удовлетворения требования участника об обязании хозяйственного общества предоставить информацию суд в резолютивной части решения должен указать, какие именно действия и в какой срок должно совершить общество (например, предоставить истцу заверенные копии определенных документов или определенные документы для ознакомления). При этом суд определяет срок, исходя из количества документов и разумного срока для производства их копий. Предложенный истцом срок 3 (три) дня с момента вступления решения суда в законную силу суд, учитывая возражения истца в данном конкретном случае, поведение ответчика, срок до вступления в законную силу судебного акта, считает обоснованным и достаточным для предоставления документов. Предложенный ответчиком срок 60 дней значительно превышает установленный пунктом 3 статьи 50 Федерального закона от 08 февраля 1998 года № 14-ФЗ «Об обществах с ограниченной ответственностью» срок пять рабочих дней и не может быть принят судом. На основании изложенного, учитывая объем запрашиваемой информации, время, необходимое для изготовления копий документов, а также период самого судебного разбирательства до вступления в законную силу судебного акта, суд полагает установить ответчику срок для исполнения решения суда - в течение 3 рабочих дней с момента вступления в законную силу решения суда, данный срок суд считает достаточным для предоставления обществом запрашиваемой информации. На основании вышеизложенного, суд полагает исковые требования подлежащими удовлетворению в полном объеме. Разрешая заявление истца о взыскании с ответчика судебной неустойки в случае неисполнения решения суда в установленный срок, суд приходит к следующему. В соответствии с частью 1 статьи 2 АПК РФ задачами судопроизводства в арбитражных судах являются, в том числе: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органов, должностных лиц в указанной сфере. В соответствии со статьей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(часть 1).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 (часть 2). Неисполнение судебных актов, а также невыполнение требований арбитражных судов влечет за собой ответственность, установленную названным Кодексом и другими федеральными законами. Согласно статье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ГК РФ )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Согласно разъяснениям, отраженным в пункте 28 Постановления Пленума ВС РФ № 7 «О применении судами некоторых положений Гражданского кодекса Российской Федерации об ответственности за нарушение обязательств»,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(пункт 31 Постановления Пленума Верховного Суда РФ от 24.03.2016 № 7). Если требование о взыскании судебной неустойки заявлено истцом и удовлетворяется судом одновременно с требованием о понуждении к исполнению обязательства в натуре, началом для начисления судебной неустойки является первый день, следующий за последним днем, установленным решением суда для исполнения обязательства в натуре. Таким образом, действующее законодательство предоставляет стороне, в пользу которой принят судебный акт по существу спора, в случае его неисполнения должником в установленный судом срок требовать взыскания судебной неустойки, с целью побуждения последнего к исполнению решения суда. Исходя из названных положений статей 2 , 16 АПК РФ и разъяснений высшего судебного органа, учитывая, что иное не установлено Гражданским Кодексом Российской Федерации, иными законами и не вытекает из существа упомянутых отношений, по смыслу статей 307 , 307.1 , 308 Гражданского кодекса Российской Федерации общие положения об обязательствах подлежат применению к спорному требованию, связанному с предоставлением документов участнику корпорации, а также то, что ответчиком длительное время не исполнялись обязательства по предоставлению документов, при этом, доказательств невозможности или затруднительности исполнения решения суда в срок, определенный истцом, ответчиком в материалы дела не представлены, суд пришел к выводу о наличии оснований для взыскания судебной неустойки на случай неисполнения судебного акта. При определении размера присуждаемой денежной суммы суду следует исходить из того, что исполнение судебного акта должно для ответчика оказаться более выгодным, чем его неисполнение. В то же время, определяя размер присуждения денежных средств на случай неисполнения судебного акта, суд должен принимать во внимание степень затруднительности исполнения судебного акта, возможность ответчика по его добровольному исполнению, имущественное положение ответчика и иные заслуживающие внимания обстоятельства. Истцом было заявлено требование о взыскании судебной неустойки в размере 10 000 рублей за каждый день неисполнения вступившего в законную силу решения суда по день фактического исполнения решения. Принимая во внимание, что размер присуждаемой суммы определяется судом на основе принципов справедливости, соразмерности и недопустимости извлечения выгоды из незаконного или недобросовестного поведения (п. 4 ст. 1 Гражданского кодекса Российской Федерации), с учетом возможности ответчика по добровольному исполнению судебного акта, суд считает возможным удовлетворить ходатайство истца о присуждении судебной неустойки в части. Исходя из характера рассмотренного судом спора, с учетом принципа соразмерности неисполненного обязательства его последствиям, принимая во внимание необходимость обеспечить баланс интересов обеих сторон, суд считает, что заявленная истцом денежная сумма судебной неустойки, исчисляемая за каждый день неисполнения, является завышенной, полагает возможным определить неустойку в размере 5000 рублей за каждый день со дня истечения установленного судом срока для исполнения судебного акта и до дня фактического исполнения судебного акта. По мнению суда, данный размер судебной неустойки соответствует критериям соразмерности, разумности и адекватности с учетом обстоятельств данного дела, в то же время установление размера судебной неустойки в меньшей сумме будет явно для юридического лица несущественным, что не будет отвечать цели - скорейшего понуждения ответчика к исполнению решения суда. Снижение судом размера заявленной к взысканию судебной неустойки не противоречит пункту 1 статьи 308.3 Гражданского кодекса Российской Федерации и разъяснениям высшей судебной инстанции, приведенным в Постановлении Пленума от 24.03.2016 N 7. В ходе рассмотрения дела ответчик просил снизить судебную неустойку до 500 рублей в день. Статья 308.3 Гражданского кодекса Российской Федерации, как и любое положение гражданского законодательства, подлежит истолкованию в системной взаимосвязи с основными началами гражданского законодательства, закрепленными в статье 1 Гражданского кодекса Российской Федерации (пункт 1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в силу пункта 4 которой, пункта 5 статьи 10 Гражданского кодекса Российской Федерации никто не вправе извлекать преимущество из своего незаконного или недобросовестного поведения. Из определения Судебной коллегии по экономическим спорам Верховного Суда Российской Федерации от 05.06.2018 N 305-ЭС15-9591 следует, что законом не предусмотрена возможность повторной оценки судебной неустойки, но уже применительно к положениям статьи 333 Гражданского кодекса Российской Федерации, учитывая, что соразмерность судебной неустойки в отличие от соразмерности, оцениваемой при снижении неустойки по правилам статьи 333 Гражданского кодекса Российской Федерации, определяется исходя из степени сопротивления должника в исполнении обязательства и, соответственно, присуждается в целях преодоления имеющегося сопротивления и побуждения к исполнению. Судебная неустойка в отличие от классической неустойки несет в себе публично-правовую составляющую, поскольку она является мерой ответственности на случай неисполнения судебного акта, устанавливаемой судом, в целях дополнительного воздействия на должника. Оценив по правилам статьи 71 Арбитражного процессуального кодекса Российской Федерации доводы ответчика, суд не усматривает оснований для снижения судебной неустойки в большем размере. С учетом изложенного, суд полагает обоснованным и подлежащим удовлетворению требование истца в части обязания ответчика уплатить сумму судебной неустойки за неисполнение судебного решения в размере 5000 рублей за каждый день просрочки передачи запрашиваемых участником общества документов, исчисляемой с четвертого рабочего дня с даты вступления решения суда в законную силу по дату его фактического исполнения. В удовлетворении остальной части заявления о взыскании судебной неустойки суд отказывает. Истцом при обращении в суд с настоящим иском уплачена государственная пошлина в сумме 15 000 рублей. С учетом результата рассмотрения дела расходы по уплате государственной пошлины в размере 15 000 рублей подлежат взысканию с ответчика в пользу истца. Руководствуясь статьями 110 , 167 - 170 Арбитражного процессуального кодекса Российской Федерации, Р Е Ш И Л: Исковые требования удовлетворить. Обязать общество с ограниченной ответственностью Геологическое предприятие «Сибирьгеология» (ОГРН &lt;***&gt;, ИНН &lt;***&gt;) в течение трех (рабочих) дней с момента вступления в законную силу решения суда предоставить участнику общества с ограниченной ответственностью Геологическое предприятие «Сибирьгеология» (ОГРН &lt;***&gt;, ИНН &lt;***&gt;) ФИО1 по акту приема-передачи следующие документы: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копии учредительных документов;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первичного бухгалтерского учета, бухгалтерской отчетности (квартальные и годовые балансы (форма № 1,2) с отметкой налоговой инспекции), внебюджетные фонды и органы статистики (расчётные ведомости), с соответствующими отметками о принятии за 2023- 2025 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расшифровку строк баланса;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оборотно-сальдовую ведомость по счетам 50, 51, 60, 62, 66, 67, 76, 68, 01 с указанием договоров за период с 01.01.2024;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поквартальные сведения о доходах за период с 01.01.2024 (с указанием источников дохода);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перечень финансовых и имущественных вложений в уставные и складочные капиталы других хозяйственных обществ и товариществ, дочерние и зависимые предприятия, ценные бумаги;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все имеющиеся акты (и заключения) налоговых, аудиторских и иных проверок (в том числе проверки, проведенные правоохранительными органами) за период с 01.01.2024;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расшифровка расчетов с дебиторами за период с 01.01.2024;</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расшифровку кредиторской и дебиторской задолженности с указанием: • почтовых адресов контрагентов и даты возникновения, • наименования (для юридических лиц), фамилии, имени, отчества (для физических лиц), • юридических и фактических адресов для юридических лиц, адресов места жительства для физических лиц, • сумм задолженностей, с выделением суммы основной задолженности, суммы задолженности по штрафам и пеням, убыткам и суммы просроченной задолженности, • даты возникновения задолженности и даты наступления срока исполнения обязательств, • суммы задолженности, которая может быть оспорена; основания, в соответствии с которыми возникли требования кредиторов;</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расшифровка авансов, выданных поставщикам и подрядчикам, обоснованность авансов за период с 01.01.2024;</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расшифровка краткосрочных финансовых вложений за период с 01.01.2024;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акты инвентаризации имущества и финансовых обязательств, инвентаризационные ведомости (в том числе акций, облигаций, ценных бумаг) по установленным формам за период с 01.01.2024;</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внутренние документы общества, подтверждающие полномочия руководящих органов (приказ о назначении, трудовой договор (контракт) с руководителем);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протоколы общих собраний участников общества за период с 01.01.2024 с приложением документов, подтверждающих уведомление участников о предстоящем общем собрании;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приказы о назначении главного бухгалтера и директора либо лиц, исполняющих их обязанности, за период с 01.01.2024;</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реквизиты расчетного и иных счетов общества, наименование и реквизиты обслуживающих учреждений банков с приложением выписок с каждого счета общества за период с 01.01.2024;</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все действующие/действовавшие договоры, соглашения, контракты, заключенные обществом со всеми юридическими и физическими лицами за период с 01.01.2024;</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лицензии, сертификаты;</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сведения об обществе, материально ответственных лицах и лицах с предоставлением соответствующих приказов;</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сведения о фактической численности работников общества в форме справки, утвержденное штатное расписание или штатную расстановку рабочих;</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сведения о выданных доверенностях в форме копии журнала учёта выдачи доверенностей;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акты, протоколы, разрешения органов исполнительной власти (в т. ч. Роснедра, Бурятнедра, Ростехнадзор), касающиеся общества, его функций и видов деятельности, оформленные в отношении общества с 01.01.2024;</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перечень основных средств с указанием по каждому объекту наименования, начальной и остаточной балансовой стоимости (а также рыночной стоимости, если проводилась независимой оценка имущества), а также процента износа;</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сведения (справка по форме 5гр) представленные в Бурятский филиал ФБУ «ТФГИ по Дальневосточному федеральному округу» за период с 2023 по 2025 год;</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сведения в свободной форме и документы, свидетельствующие: • о предпринятых мерах, направленных на истребование задолженностей от должников ООО ГП «Сибирьгеология»: ООО «Статус», ООО «Новый квартал», • о предпринятых мерах, направленных на истребование недостающего количества добытого Обществом в период 2018-2021 гг. нефрита-сырца у предыдущего руководителя ФИО4 либо компенсации за недостающее количество нефрита, • о предпринятых мерах, направленных на истребование транспортных средств, не переданных предыдущим руководителем общества ФИО4, либо компенсации за их утрату;</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электронная база 1С; Взыскать с общества с ограниченной ответственностью Геологическое предприятие «Сибирьгеология» (ОГРН &lt;***&gt;, ИНН &lt;***&gt;) в пользу ФИО1 15000 рублей судебных расходов по уплате государственной пошлины. Требование ФИО1 о взыскании с общества с ограниченной ответственностью Геологическое предприятие «Сибирьгеология» (ОГРН &lt;***&gt;, ИНН &lt;***&gt;) в случае неисполнения решения суда в установленный срок судебной неустойки в размере 10000 рублей за каждый день неисполнения решения суда до дня его фактического исполнения удовлетворить частично. Взыскать с общества с ограниченной ответственностью Геологическое предприятие «Сибирьгеология» (ОГРН &lt;***&gt;, ИНН &lt;***&gt;) в пользу ФИО1 судебную неустойку в размере 5000 рублей за каждый день неисполнения решения суда по истечении трех рабочих дней со дня вступления настоящего решения суда в законную силу и до дня его фактического исполнения. В удовлетворении остальной части заявления о взыскании судебной неустойки отказать.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Четвертый арбитражный апелляционный суд в течение месяца с даты принятия (изготовления его в полном объеме) через Арбитражный суд Республики Бурятия. Судья А.В. Богданова Суд: АС Республики Бурятия (подробнее) Ответчики: ООО ГЕОЛОГИЧЕСКОЕ ПРЕДПРИЯТИЕ СИБИРЬГЕОЛОГИЯ (подробнее) Судьи дела: Богданова А.В. (судья) (подробнее) Судебная практика по: Злоупотребление правом Судебная практика по применению нормы ст. 10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