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Удержание денежных средств без оснований нарушает условия контракта и ст. 1102 ГК РФ о неосновательном обогащении. Учитывая данные обстоятельства, истец обратился в арбитражный суд с настоящим исковым заявлением. Согласно представленного отзыва на исковое заявление, ответчик возражает в удовлетворении иска, так как приостановление работ со стороны заказчика не была согласована, что подтверждает отсутствие дополнительного соглашения о продлении срока контракта в единой информационной системы в сфере закупок (ЕИС); согласно пункту 17.1 Приложения № 1 к Контракту, подрядчик обязан был передать заказчику Акт по итогам проведения инженерных изысканий. Данное обязательство не было исполнено, что дополнительно свидетельствует о ненадлежащем выполнении условий контракта и неправомерности одностороннего приостановления работ. В связи с чем заказчик рассчитал пени по п.6.3.1 контракта, на основании ч.7 ст.34 44-ФЗ: 3 025 000 (сумма невыпол. обязательств) × (21 % × 1/300) × 86 = 182 105,00 руб. и штраф по п. 6.3.4 контракта в размере 5 000 руб. В связи с тем, что сумма пени и штрафов превышает 5% (187105/3025000*100= 6,18%) МКУ «ДЕЗ» МР «Горный улус» при оплате выполненных работ удержало сумму пени и штрафов на основании п.3.2. контракта где указано что, в случае начисления заказчиком неустойки (штрафов, пеней) подрядчиком за неисполнение или ненадлежащее исполнение условий контракта заказчик вправе произвести оплату по контракту с удержанием суммы начисленной и неисполненной подрядчиком требований об уплате неустоек (штрафов, пеней). Согласно представленных объяснений истца, послуживших причиной неоднократной приостановки выполнения работ,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Несоответствие полосы отвода (июль – сентябрь 2024 г.) 15.07.2024 г. ООО «СибПроектНИИ» уведомило заказчика (письмо № 1-551) о приостановке работ в связи с выявленным несоответствием данных ЕГРН фактическому расположению автомобильной дороги. Полоса постоянного отвода оказалась недостаточной для размещения объекта. Заказчик ответил (письмо от 01.08.2024 г. № 132/24), что полоса отвода была изменена и направлена на регистрацию в ЕГРН, однако документы предоставлены не были. Согласно п. 10.3. Задания на разработку проектно-сметной документации (приложение 1 к Приложению 1 Контракта): В случае выявления в процессе инженерных изысканий экономической нецелесообразности проведения работ по устройству сооружения исполнитель инженерных изысканий должен поставить Заказчика в известность и приостановить работы. Соответственно срок приостановки работ с 15.07.2025 по 01.08.2024.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переустройства линий связи (август – сентябрь 2024 г.) 12.08.2024 г. ООО «СибПроектНИИ» направило Заказчику письмо № 1-591 с информацией о выявленной воздушной линии связи ПАО «Ростелеком», расположенной в зоне работ и не соответствующей нормативным требованиям. Подрядчик запросил решение о необходимости переустройства линии связи и технические условия. Подрядчик 29.08.2024 направил письмо Заказчику № 1-639 с указанием, что не поступил ответ о полосе отвода и не представлен ответ о переустройстве коммуникаций. Подрядчик 11.09.2024 уведомил о приостановке работ (письмо № 1-654) с 11.09.2024 в связи с отсутствием ответов по вопросам полосы отвода и коммуникаций. Заказчик 12.09.2024 направил письмо № 174/24, где указал, что полоса отвода была изменена и направил выписку ЕГРН, а также указал, что в границах участка производства работ действующие линии и сооружения связи ПАО Ростелеком отсутствуют. Письмом № 1-664 Подрядчик 13.09.2024 уведомил Заказчика о согласовании правильности нанесения линии связи на топографическом плане согласно ответу ПАО Ростелеком, о недостаточности полосы отвода автомобильной дороги. Письмом № 190/24 Заказчик 01.10.2024 сообщил об изменении полосы отвода и регистрации в ЕГРН. Соответственно срок приостановки работ с 11.09.2024 по 01.10.2024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Задержки согласования проектной документации (октябрь 2024 г.) 01.10.2024 г. Подрядчик направил Заказчику проектную документацию для согласования и дальнейшей передачи в экспертизу (письмо № 1-696). В связи с отсутствием ответа 07.10.2024 г. и 10.10.2024 г. были направлены письма № 1-702 и № 1- 714 с уведомлением о приостановке работ с 10.10.2024 до получения согласования. Согласование было получено только 15.10.2024 г. (письмо Заказчика № 198/24). Соответственно срок приостановки работ с 10.10.2024 по 15.10.2024. 3.1. Задержка предоставления документации. 16.10.2024 письмом № 1-727 Подрядчик запросил документы в количестве 5 штук для направления проектной документации на проверку достоверности определения сметной стоимости в ГАУ «Региональный центр Республики Саха (Якутия)» с указанием, что без данных документов не примут проект на проверку. 22.10.2024 письмом № 1-739 подрядчик уведомил о приостановке работ в связи с непредставлением документации. 23.10.2024 письмом № 202/24 Заказчик представил необходимые документы и согласовал направление в ГАУ «Региональный центр Республики Саха (Якутия)» проектной документации. Срок приостановки работ с 22.10.2024 по 23.10.2024.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Замечания экспертной организации и изменение наименования объекта (октябрь – ноябрь 2024 г.) 24.10.2024 проектная документация была направлена в ГАУ «Региональный центр по ценообразованию в строительству». 30.10.2024 получены замечания экспертизы, в том числе требование изменить наименование объекта на «Устройство временного мостового перехода…» (письмо № 1-748). В тот же день работы были приостановлены до решения Заказчика по замечаниям. 05.11.2024 Подрядчик уведомил Заказчика (письмо № 1-754) о риске срыва сроков контракта (до 30.11.2024) по независящим от Подрядчика причинам. Заказчик согласовал изменение наименования объекта только в ответном письме от 12.11.2024 № 220/24.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Направление документации в экспертизу (декабрь 2024 г.) 06.12.2024 г. ООО «СибПроектНИИ» заключило договор с ГАУ «Региональный центр» на проверку сметной стоимости и направило документацию на рассмотрение, о чем уведомило Заказчика письмом № 1-806 от 10.12.2024 г. Все приостановки работ осуществлялись ООО «СибПроектНИИ» в строгом соответствии с п. 10.3 Задания на разработку ПСД (Приложение № 1 к Контракту) и были вызваны необходимостью получения от Заказчика решений, согласований, документов и информации, без которых дальнейшее выполнение работ было объективно невозможно. Заказчик неоднократно нарушал сроки предоставления необходимой информации и документов, что привело к многократным простоям и создало реальную угрозу срыва сроков исполнения Контракта. Общий период простановки работ составил 56 календарных дней. Также 22.12.2025 истцом представлены документы, подтверждающие процесс и сроки проведения проверки сметной стоимости объекта, дату получения положительного заключения экспертизы, а также завершение работ по проверке сметной стоимости. Суд, изучив и оценив имеющиеся в материалах дела доказательства в порядке статьи 71 АПК РФ , приходит к следующим выводам. В соответствии со статьей 8 Гражданского кодекса Российской Федерации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Согласно статьям 309 и 310 ГК РФ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Возникшие между сторонами правоотношения по спорному контракту подлежат регулированию нормами главы 37 ГК РФ,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а также общими положениями об обязательствах, содержащимися в главе 22 ГК РФ. В соответствии с пунктом 2 статьи 763 ГК РФ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 (статья 768 ГК РФ ). В силу пункта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На основании статьи 758 ГК РФ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По договору подряда на выполнение проектных и изыскательских работ подрядчик обязан: выполнять работы в соответствии с заданием и иными исходными данными на проектирование и договором;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передать заказчику готовую техническую документацию и результаты изыскательских работ (пункт 1 статьи 760 ГК РФ ). Пунктом 1 статьи 759 ГК РФ предусмотрено, что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В соответствии с пунктом 1 статьи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Как указано выше, исполнитель оказал услуги по контракту в полном объеме, в соответствии с п. 2.2 контракта 24.02.2025 г. (сформировало с использованием ЕИС, подписало усиленной электронной подписью и разместило в ЕИС документ о приемке), что ответчиком не оспаривается. В соответствии с пунктом 1 статьи 329 ГК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ГК РФ ). Основанием для начисления пени (неустойки) является неисполнение или ненадлежащее исполнение должником обязательства, в частности просрочка его исполнения. По смыслу пункта 1 статьи 314 и пункта 1 статьи 408 ГК РФ , если обязательство предусматривает или позволяет определить день его исполнения, в течение которого оно должно быть исполнено, обязательство подлежит исполнению в этот день, а надлежащее исполнение прекращает обязательство. Ответчик начислил истцу неустойку в размере 182 105 руб. за период с 01.12.2024 по 24.02.2025, так как срок выполнения работ согласно пункта 1.5 контракта устанавливался до 30.11.2024, на основании пункта 6.3.1 контракта согласно которого стороны установили, что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1/300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Данная неустойка была удержана ответчиком, при расчете с истцом на основании пункта 3.2. контракта согласно которого, в случае начисления заказчиком неустойки (штрафов, пеней) подрядчиком за неисполнение или ненадлежащее исполнение условий контракта заказчик вправе произвести оплату по контракту с удержанием суммы начисленной и неисполненной подрядчиком требований об уплате неустоек (штрафов, пеней). Указанные действия ответчика, выраженные в удержании денежных сумм в размере 182 105 руб., истец считает незаконными и просит взыскать их с ответчика, так как просрочка исполнения обязательств была вызвана не по вине истца. Статьей 718 ГК РФ установлена обязанность заказчика в случаях, в объеме и в порядке, предусмотренных договором подряда, оказывать подрядчику содействие в выполнении работы. В соответствии с пунктом 1 статьи 716 ГК РФ , подрядчик обязан немедленно предупредить заказчика и до получения от него указаний приостановить работу при обнаружении обстоятельств, которые создают невозможность ее завершения в срок. Несмотря на многочисленные уведомления и предупреждения, со стороны подрядчика каких-либо указаний, вопреки положениям закона и контракта, не последовало вплоть до сдачи-приемки истцом всех выполненных им по контракту работ. В соответствии с пунктом 1 статьи 719 ГК РФ ,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ГК РФ ). Также согласно пункта 10.3. Задания на разработку проектно-сметной документации (приложение 1 к Приложению 1 Контракта): В случае выявления в процессе инженерных изысканий экономической нецелесообразности проведения работ по устройству сооружения исполнитель инженерных изысканий должен поставить Заказчика в известность и приостановить работы Материалами дела, истцом доказано, что приостановление работ вызваны обстоятельствами, не зависящими от истца, в том числе: в связи с выявленным несоответствием данных ЕГРН фактическому расположению автомобильной дороги; в связи с выявленной воздушной линии связи ПАО «Ростелеком», расположенной в зоне работ и не соответствующей нормативным требованиям; задержкой согласования с ответчиком проектной документации и предоставления документации; замечания экспертной организации и изменение наименования объекта; направление документации в экспертизу. С учетом изложенного, доводы истца, что все приостановки работ осуществлялись в строгом соответствии с п. 10.3 Задания на разработку ПСД и были вызваны необходимостью получения от заказчика решений, согласований, документов и информации, без которых дальнейшее выполнение работ было объективно невозможно, признаны судом обоснованными. В сложившейся ситуации, не получая каких-либо указаний от заказчика, и в то же время действуя с целью добросовестного исполнения своих обязательств по контракту, истец выполнял предусмотренные им работы по мере возможности. Согласно пункту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статьи 1 ГК РФ никто не вправе извлекать преимущество из своего незаконного или недобросовестного поведения.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При указанных выше обстоятельствах, приостановление истцом работ, повлекшее нарушение сроков выполнения работ, в силу положений статей 716 и 719 ГК РФ и пункта 10.3 Задания, также является правомерным поведением и исключает возможность начисления и взыскания неустойки. Возражения ответчика не принимаются судом ввиду их несостоятельности и в связи с отсутствием объективного содействия подрядчику в выполнении работ по договору. При таких обстоятельствах, в виду отсутствия доказательств полной оплаты выполненных работ по контракту, удержанную ответчиком сумму в размере 182 105 руб. следует взыскать с ответчика в пользу истца. Таким образом, исковые требования подлежат удовлетворению в полном объеме. В силу части 2 статьи 168 АПК РФ при принятии решения арбитражный суд распределяет судебные расходы. В соответствии со статьей 110 АПК РФ судебные расходы, понесенные лицами, участвующими в деле, в пользу которых принят судебный акт, взыскиваются арбитражным судом со стороны. При принятии искового заявления истцом уплачена государственная пошлина в размере 14 355 руб. по платежному поручению № 253 от 19.06.2025. При заявленных исковых требованиях в размере 182 105 руб., размер государственной пошлины составляет 14 105 руб. С учетом результатов рассмотрения дела, в силу статьи 110 АПК РФ с ответчика в пользу истца подлежит взысканию государственная пошлина в размере 14 105 руб., а излишне уплаченную государственную пошлину в размере 250 руб. следует возвратить истцу из федерального бюджета. Настоящее решение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могут получить информацию о движении дела в общедоступной базе данных Картотека арбитражных дел по адресу www.kad.arbitr.ru. Руководствуясь статьями 110 , 167 - 170 , 176 Арбитражного процессуального кодекса Российской Федерации, арбитражный суд РЕШИЛ: иск удовлетворить. Взыскать с муниципального казенного учреждения "Дирекция единого заказчика" муниципального района "Горный улус" Республики Саха (Якутия) (ИНН &lt;***&gt;, ОГРН &lt;***&gt;) в пользу общества с ограниченной ответственностью "СибПроектНИИ" (ИНН &lt;***&gt;, ОГРН &lt;***&gt;) 182 105 рублей и расходы по государственной пошлине в размере 14 105 рублей. Возвратить обществу с ограниченной ответственностью "СибПроектНИИ" (ИНН &lt;***&gt;, ОГРН &lt;***&gt;) государственную пошлину из федерального бюджета в размере 250 рублей.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Четвертый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информационно – телекоммуникационной сети Интернет http://yakutsk.arbitr.ru.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Четвертого арбитражного апелляционного суда – http://4aas.arbitr.ru. Судья Артамонова Л. И. Суд: АС Республики Саха (подробнее) Истцы: ООО "СибпроектНИИ" (подробнее) Ответчики: Муниципальное казенное учреждение "Дирекция единого заказчика" муниципального района "Горный улус" Республики Саха (Якутия) (подробнее) Судьи дела: Артамонова Л.И.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