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заявление конкурсного управляющего ООО "СААБО" ФИО1 о выдаче исполнительного листа о взыскании с ФИО2 денежных средств на основании постановления Двадцатого арбитражного апелляционного суда от 28.04.2025 о привлечении его к субсидиарной ответственности по обязательствам должника.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по постановлению Двадцатого арбитражного апелляционного суда от 28.04.2025 о взыскании с ФИО2 в конкурсную общества с ограниченной ответственностью "СААБО" в порядке субсидиарной ответственности денежных средств в сумме 11 768 240,69 руб. процессуальную замену взыскателя общества с ограниченной ответственностью "СААБО" (391710, &lt;...&gt;, ОГРН &lt;***&gt;, ИНН &lt;***&gt;) на правопреемника - арбитражного управляющего ФИО1 (390027, &lt;...&gt;) по требованию в сумме 578 290 руб. 23 коп. Взыскать с ФИО2 в пользу арбитражного управляющего ФИО1 (390027, &lt;...&gt;) денежные средства в сумме 578 290 руб. 23 коп. (текущие обязательства, первая очередь). Выдать исполнительный лист. 3. Прекратить производство по заявлению конкурсного управляющего общества с ограниченной ответственностью "СААБО" ФИО1 об утверждении Положения о порядке, сроках и условиях реализации имущества должника. Определение может быть обжаловано в месячный срок со дня его принятия в Двадцатый арбитражный апелляционный суд через Арбитражный суд Рязанской области. Судья С.Е. Соловьева Суд: АС Рязанской области (подробнее) Истцы: ООО "БрикФинанс" (подробнее) ООО КУ "СААБО" Оленева Н.М. (подробнее) Ответчики: ООО "СААБО" (подробнее) Иные лица: ООО "Агро-Лидер" (подробнее) ООО к/у "СААБО" Оленева Н.М. (подробнее) ПАО "Сбербанк России" (подробнее) Территориальный отдел ЗАГС по Михайловскому району Рязанской области (подробнее) Судьи дела: Соловьева С.Е.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