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стоимость выполненных работ по договорам № 9-11-7/21, №10-11-7/21, №12-11-7/21, №24-11-10/21, №62-11-12/21, №66-11-12/21, №69-11-21/21, №70-11-12/21, №71-11-12/21, предметом которых является выполнение работ по благоустройству территории расположенной по адресу: &lt;...&gt; в МАДОУ МО г. Краснодар «Детский сад № 11».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 объем выполненных работ по договорам № 9-11-7/21, №10-11-7/21, №12- 11-7/21, №24-11-10/21, №62-11-12/21, №66-11-12/21, №69-11-21/21, №70-11-12/21, №71- 11-12/21, предметом которых является выполнение работ по благоустройству территории расположенной по адресу: &lt;...&gt; в МАДОУ МО г. Краснодар «Детский сад № 11».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Соответствуют ли выполненные работы вышеперечисленным договорам, действующим нормам, требованиям и ГОСТам.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Какова стоимость устранения недостатков выполненных работ по договорам № 9-11-7/21, №10-11-7/21, №12-11-7/21, №24-11-10/21, №62-11-12/21, №66-11-12/21, №69- 11-21/21, №70-11-12/21, №71-11-12/21 (при их наличии)? В материалы дела поступило экспертное заключение № А32-38649/2022 от 20.06.2023. В связи с наличием недостатков в поступившем экспертном заключении, определением суда от 01.12.2023 назначена повторная судебная экспертиза, производство которой поручено экспертам ООО «СПЕЦЭКСПЕРТИЗА» (ОГРН: &lt;***&gt;, ИНН: &lt;***&gt;, КПП: 230901001) ФИО5 и ФИО6 (с учетом ответа экспертной организации). В материалы дела поступило экспертное заключение № 547-2023 от 20.12.2024., согласно которому экспертиза проведена экспертном ФИО6 При ответе на первый вопрос, эксперты пришли к выводу о том, что стоимость фактически выполненных работ по договорам № 9-11-7/21, №10-11-7/21, №12-11-7/21, №24-11-10/21, №62-11-12/21, №66-11-12/21, №69- 11-21/21, №70-11-12/21, №71-11-12/21 составляет 27 072 575,07 руб. Объем выполненных работ по договорам № 9-11-7/21, №10-11-7/21, №12-11-7/21, №24-11-10/21, №62-11-12/21, №66-11-12/21, №69- 11-21/21, №70-11-12/21, №71-11-12/21 представлен экспертами в таблицах №№ 5-14. Отвечая на третий вопрос, эксперты пришли к выводу, что часть работ по договорам № 9-11-7/21, №10-11-7/21, №12-11-7/21, №24-11-10/21, №62-11-12/21, №66-11-12/21, №69- 11-21/21, №70-11-12/21, №71-11-12/21 выполнена некачественно,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Асфальтобетонное покрытие пешеходных дорожек не соответствует требованиям ГОСТ 9128-2013, СП 82.13330.2016, а также проектной документации;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Асфальтобетонное покрытие проездов не соответствуют требованиям ГОСТ 9128-2013, СП 82.13330.2016, а также проектной документации;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Устройство приямков не соответствует проектным решениям;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Конструкция покрытия пола по Типу 1 не соответствует проектным решениям.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Конструкция покрытия пола по Типу 2 не соответствует проектным решениям. Согласно выводам, изложенным при ответе на четвертый вопрос, стоимость устранения выявленных недостатков составляет 7 091 990,38 руб., в частности: по договору № 9-11-7/21 в размере 77 323,28 руб., по договору № 10-11-7/21 от 1 216 271,79 руб., по договору № 12-11-7/21 в размере 4 693 586,75 руб., по договору № 62-11-12/21 в размере 1 104 808,56 руб. Относимым является то доказательство, которое имеет значение для рассматриваемого дела (статья 67 Арбитражного процессуального кодекса Российской Федерации). Допустимость доказательств определена в статье 68 Арбитражного процессуального кодекса Российской Федерации: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Доказательство признается арбитражным судом достоверным, если в результате его проверки и исследования выясняется, что содержащиеся в нем сведения получены из доброкачественного источника и не противоречат сведениям, содержащимся в других доказательствах по делу (часть 3 статьи 71 Арбитражного процессуального кодекса Российской Федерации). То есть достоверность - это качество доказательства, характеризующее точность, правильность отражения обстоятельств, входящих в предмет доказывания. Достаточность доказательств – это качество совокупности имеющихся доказательств, необходимых для разрешения дела. Доказательства, имеющиеся в деле, признаются арбитражным судом достаточными, если содержащиеся в них сведения позволяют с достоверностью установить наличие или отсутствие обстоятельств, положенных в основание требований и возражений сторон. Хотя согласно данной статье никакие доказательства не имеют для арбитражного суда заранее установленной силы, заключение эксперта занимает среди них особое место при оценке его в ряде других доказательств, что объясняется тем, что суд в этом случае исследует такие факты, сведения о которых могут быть получены только в результате специального исследования - экспертизы, то есть эти факты могут быть подтверждены (или опровергнуты) лишь специальными познаниями в области науки, искусства, техники, строительства, информатизации и т.д. Как следует из материалов дела, ответчик указывает на недопустимость представленного в материалы дела экспертного заключения, прилагая рецензию на экспертное заключение. Между тем представленная в материалы дела рецензия (заключение специалиста) № 01/04/25р не может быть принята судом в качестве относимого и допустимого доказательства, поскольку рецензия составлена по инициативе и за счет самого ответчика вне рамок арбитражного процесса и по существу является не экспертным исследованием, а субъективным мнением частного лица, которое не предупреждалось об уголовной ответственности по статье 307 Уголовного кодекса Российской Федерации за дачу заведомо ложного заключения (постановление Арбитражного суда Северо-Кавказского округа от 15.08.2023 N Ф08-7876/2023 по делу N А63-4387/2022). Кроме того, рецензия на заключение судебной экспертизы не предусмотрена процессуальным законодательством как форма доказывания. Рецензия, составленная после получения результатов судебной экспертизы, не обладает необходимой доказательственной силой в подтверждение доводов заявителя жалобы. Исследовав и оценив заключение судебной экспертизы, суд приходит к выводу о том, что экспертное заключение соответствует требованиям статьи 86 Арбитражного процессуального кодекса Российской Федерации, каких-либо противоречий не содержит. Экспертиза назначена и проведена по правилам, определенным статьями 82 , 83 Арбитражного процессуального кодекса Российской Федерации, с учетом разъяснений, изложенных в постановлении Пленума Высшего Арбитражного Суда Российской Федерации от 04.04.2014 N 23 "О некоторых вопросах практики применения арбитражными судами законодательства об экспертизе"; оснований не доверять указанному заключению не имеется, поскольку оно изготовлено на основании определения суда о назначении судебной экспертизы экспертом, предупрежденным об уголовной ответственности; само заключение эксперта по настоящему делу является полным и мотивированным, не содержит неточности и неясности в ответах на поставленные вопросы; выводы эксперта являются однозначными, не носят вероятностного характера. Основания не доверять эксперту или сомневаться в его беспристрастности у суда отсутствуют. Доводы ответчика, ссылающегося на то, что проведение экспертизы было поручено судом 2 экспертам, а согласно заключению - экспертиза проведена 1 экспертом, не принимаются судом во внимание, поскольку согласно предоставленным в материалы дела пояснениям эксперта ФИО6 на момент проведения экспертизы эксперт ФИО5 не являлся сотрудником ООО «СПЕЦЭКСПЕРТИЗА», в связи с чем не мог участвовать в ее проведении. При этом, суд считает необходимым обратить внимание на то, что определением суда от 01.12.2023 назначено проведение повторной судебной экспертизы, комплексная экспертиза судом не назначалась, следовательно, основания для применения положений п.1 ст. 85 АПК РФ в данном случае отсутствуют. Таким образом, оснований не принимать в качестве доказательств Заключение судебной строительно-технической экспертизы у суда не имеется, поскольку указанное заключение дано компетентным лицом и на основе специальных познаний. Исследовательская часть заключения содержит в достаточной степени подробное описание объекта, порядок проведения исследовательской работы, которые позволили сформулировать соответствующие выводы. Выводимый из смысла части 2 статьи 7 Федерального закона «О государственной судебно-экспертной деятельности в Российской Федерации» принцип независимости эксперта как субъекта процессуальных правоотношений обусловливает самостоятельность эксперта в выборе методов проведения экспертного исследования; при этом свобода эксперта в выборе методов экспертного исследования ограничена требованием законности, а избранные им методы должны отвечать требованию допустимости судебных доказательств. Поскольку из материалов дела не следует, что экспертом были использованы недопустимые с точки зрения закона методы исследования, постольку у суда отсутствуют основания для вывода о недопустимости заключения эксперта, а равно недостоверности содержащихся в нем выводов. При таких обстоятельствах судом принимается в качестве относимого и допустимого доказательства по делу экспертное заключение № 547-2023 от 20.12.2024, представленное в материалы дела по итогам проведения судебной экспертизы в рамках настоящего дела. Довод ответчика о том, что излишне уплаченные денежные средства по договорам отсутствуют, судом отклоняется, поскольку документально не подтвержден. Таким образом, суд приходит к выводу о том, что в материалах дела отсутствуют доказательства выполнения работ на сумму 7 757 647,08 руб.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Из приведенных правовых норм следует, что в случае нарушения равноценности встречных предоставлений сторон на момент прекращения договора подряда сторона, передавшая деньги либо иное имущество во исполнение договора, вправе требовать от другой стороны возврата исполненного в той мере, в какой встречное предоставление является неравноценным. Как разъяснено в пункте 1 Информационного письма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(далее - Информационное письмо N 49), в пункте 5 постановления Пленума Высшего Арбитражного Суда Российской Федерации от 06.06.2014 N 35 "О последствиях расторжения договора", в пункте 55 постановления Пленума N 7, нормы о неосновательном обогащении применяются в случае нарушения эквивалентности встречных предоставлений постольку, поскольку законом не предусмотрены специальные правила для данного вида договоров. Принимая во внимание вышеизложенные обстоятельства, суд находит требование о взыскании с ответчика неосновательного обогащения в размере 7 757 647,08 руб. обоснованным и подлежащим удовлетворению. Истцом также заявлено требование о взыскании с ответчика стоимости устранения недостатков выполненных работ. Статьей 721 Гражданского кодекса Российской Федерации предусмотрено, что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статье 753 Гражданского кодекса Российской Федерации установлено, что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Ответственность подрядчика за ненадлежащее качество работы предусмотрена в статье 723 Гражданского кодекса Российской Федерации, в силу пункта 1 которой,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Способы защиты прав заказчика при выполнении подрядчиком работ с недостатками, предусмотренные данной правовой нормой, сформулированы как альтернативные, то есть не предусмотрено одновременное применение нескольких способов защиты, предоставленных заказчику, поскольку каждая из мер, установленных статьей 723 Гражданского кодекса, в равной степени направлена на восстановление нарушенного права заказчика, а потому избрание им одной из них исключает применение других. Одновременное применение двух способов защиты возлагает на подрядчика двойное обременение и ставит заказчика в лучшее положение, чем существовавшее до нарушения права, поскольку заказчик может получить как представляющий потребительскую ценность результат работ, так и убытки, предназначенные для устранения дефектов в сданных работах. Применение указанных способов защиты должно осуществляться альтернативно с целью восстановления положения заказчика, исключая получение им необоснованной выгоды. В соответствии со статьей 720 Гражданского кодекса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Из выводов заключения судебной экспертизы № 547-2023 от 20.12.2024, принятого судом в качестве надлежащего доказательства, стоимость устранения выявленных недостатков составляет 7 091 990,38 руб., в частности: по договору № 9-11-7/21 в размере 77 323,28 руб., по договору № 10-11-7/21 от 1 216 271,79 руб., по договору № 12-11-7/21 в размере 4 693 586,75 руб., по договору № 62-11-12/21 в размере 1 104 808,56 руб. Поскольку ответчиком в материалы дела не представлены надлежащие доказательства, опровергающие указанный вывод, суд приходит к выводу о том, что требование о взыскании с ответчика стоимости устранения недостатков в размере 7 091 990,38 руб. является обоснованным и подлежит удовлетворению. Относительно распределения судебных издержек необходимо отметить следующее. Статьей 101 Арбитражного процессуального кодекса Российской Федерации установлено, что судебные расходы состоят из государственной пошлины и судебных издержек, связанных с рассмотрением дела арбитражным судом. К судебным издержкам, связанным с рассмотрением дела в арбитражном суде, в числе прочих относятся денежные суммы, подлежащие выплате экспертам (статья 106 Арбитражного процессуального кодекса Российской Федерации). В силу части 2 статьи 107 Арбитражного процессуального кодекса Российской Федерации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Размер вознаграждения эксперту определяется судом по согласованию с лицами, участвующими в деле, и по соглашению с экспертом. В силу части 1 статьи 108 Арбитражного процессуального кодекса Российской Федерации денежные суммы, подлежащие выплате экспертам и свидетелям, вносятся на депозитный счет арбитражного суда лицом, заявившим соответствующее ходатайство, в срок, установленный арбитражным судом. В соответствии с частью 1 статьи 109 Арбитражного процессуального кодекса Российской Федерации денежные суммы, причитающиеся экспертам, специалистам, свидетелям и переводчикам, выплачиваются по выполнении ими своих обязанностей. Согласно части 2 статьи 109 Арбитражного процессуального кодекса Российской Федерации денежные суммы, причитающиеся экспертам и свидетелям, выплачиваются с депозитного счета арбитражного суда. Как указано в абзаце первом пункта 21 Постановления Пленума Высшего Арбитражного Суда Российской Федерации от 04.04.2014 N 23 "О некоторых вопросах практики применения арбитражными судами законодательства об экспертизе" (далее - постановление от 04.04.2014 N 23), при применении статьи 37 Закона об экспертной деятельности судам необходимо иметь в виду, что по смыслу части 3 статьи 109 Арбитражного процессуального кодекса Российской Федерации государственное судебно-экспертное учреждение вправе взимать плату за проводимую в рамках арбитражного дела экспертизу в случае, когда экспертиза назначена судом по ходатайству или с согласия лиц, участвующих в деле. Согласно части 3 статьи 86 Арбитражного процессуального кодекса Российской Федерации заключение эксперта оценивается в судебном заседании и исследуется наряду с другими доказательствами по делу. Согласно пункту 22 Постановления от 04.04.2014 N 23 до назначения экспертизы по ходатайству или с согласия лиц, участвующих в деле, суд определяет по согласованию с этими лицами и экспертом размер вознаграждения, подлежащего выплате за экспертизу, и устанавливает срок, в течение которого соответствующие денежные суммы должны быть внесены на депозитный счет суда лицами, заявившими ходатайство о проведении экспертизы или давшими согласие на ее проведение (часть 1 статьи 108 Арбитражного процессуального кодекса Российской Федерации). Определением суда от 01.12.2023 назначена повторная судебная экспертиза, производство которой поручено экспертам ООО «СПЕЦЭКСПЕРТИЗА» (ОГРН: &lt;***&gt;, ИНН: &lt;***&gt;, КПП: 230901001) ФИО5 и ФИО6 Судом установлено, что в материалы дела 16.01.2025 поступило ходатайство ООО «СПЕЦЭКСПЕРТИЗА» об увеличении стоимости экспертного исследования до 170 000 руб. В связи с отсутствием возражений, принимая во внимание, что поступившее заключение принято судом, заявленное ходатайство судом удовлетворяется. Истцом в качестве оплаты вознаграждения экспертам на депозит Арбитражного суда Краснодарского края внесены денежные средства в размере 170 000 руб. В силу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Поскольку исковые требования удовлетворены в полном объеме, суд считает необходимым взыскать с ответчика в пользу истца расходы на оплату судебной экспертизы в размере 170 000 руб. Кроме того, при подаче искового заявления истцом уплачена государственная пошлина в размере 67 673 руб. (платежное поручение № 420287 от 02.08.2022). В связи с тем, что исковые требования удовлетворены в полном объеме, учитывая увеличение исковых требований, суд считает необходимым взыскать с ответчика в пользу истца расходы по оплате государственной пошлины в размере 67 673 руб., а также взыскать с ответчика в доход федерального бюджета государственную пошлину в размере 29 575 руб. На основании изложенного, руководствуясь статьями 41 , 64 - 71 , 110 , 156 , 163 , 167 - 170 , 176 Арбитражного процессуального кодекса Российской Федерации, суд Р Е Ш И Л: В удовлетворении ходатайства ответчика о назначении повторной судебной экспертизы отказать. Взыскать с ИП ФИО1 (ОГРНИП: &lt;***&gt;, ИНН: &lt;***&gt;) в пользу МАДОУ МО Г.КРАСНОДАР «ДЕТСКИЙ САД №11» (ОГРН: &lt;***&gt;, ИНН: &lt;***&gt;) излишне уплаченные денежные средства в размере 7 757 647,08 руб., стоимость устранения недостатков в размере 7 091 990,38 руб., расходы по проведению судебной экспертизы в размере 170 000 руб., расходы по уплате государственной пошлины в размере 67 673 руб. Взыскать с ИП ФИО1 (ОГРНИП: &lt;***&gt;, ИНН: &lt;***&gt;) в доход федерального бюджета государственную пошлину в размере 29 575 руб. Решение может быть обжаловано в порядке и сроки, предусмотренные Арбитражным процессуальным кодексом Российской Федерации. Судья И.Н. Бондаренко Суд: АС Краснодарского края (подробнее) Истцы: МАДОУ МО г. Краснодар "Детский сад №11" (подробнее) Судьи дела: Бондаренко И.Н.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