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представленном Истцом УПД №97 от 26.05.2025 имеются существенные нарушения в оформлении, в том числе несоответствие наименования поставщика («ООО «Редуктормаш» в УПД и «ООО «Редукториан» в реквизитах Договора), что ставит под сомнение правомерность отражения данной хозяйственной операции и принятия НДС к вычету.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Истцом не был соблюден досудебный порядок урегулирования спора.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Расчет неустойки, представленный Истцом, является необоснованным и подлежит уменьшению в соответствии со ст. 333 Гражданского кодекса РФ.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Ответчик намерен заявить встречный иск к Истцу о взыскании убытков, понесенных в связи с ненадлежащим оформлением первичных документов. В силу статей 309 и 310 Гражданского кодекса Российской Федерации (далее - ГК РФ) обязательства должны исполняться надлежащим образом в соответствии с условиями обязательства и требованиями закона, иных правовых актов, а при отсутствии таких условий и требований - в соответствии с обычаями делового оборота или иными обычно предъявляемыми требованиями. Односторонний отказ от исполнения обязательства не допускается. В соответствии со статьей 506 ГК РФ по договору поставки поставщик-продавец, осуществляющий предпринимательскую деятельность, обязуется передать в обусловленный срок или сроки производимые, или закупаемые им товары покупателю для использования в предпринимательской деятельности или в иных целях, не связанных с личным, семейным, домашним и иным подобным использованием. Покупатель оплачивает поставляемые товары с соблюдением порядка и формы расчетов, предусмотренных договором поставки; если соглашением сторон порядок и форма расчетов не определены, то расчеты осуществляются платежными поручениями (пункт 1 статьи 516 ГК РФ ). Факт поставки товара по Договору подтверждается представленными истцом и исследованными судом доказательствами. Вопреки возражениям ответчика УПД №97 от 26.05.2025 оформлено надлежащим образом - наименование продавца (истца) в УПД соответствует наименованию продавца, указанному в разделе 13 Договора. Ответчик не заявил к истцу соответствующего требования о взыскании убытков (при их наличии), возникших по вине истца. Доказательств оплаты поставленного товара в полном объеме ответчиком не представлено. Таким образом, требование о взыскании задолженности надлежит удовлетворить в полном объеме. Кроме этого, истцом заявлено требование о взыскании 5358 руб. неустойки. В соответствии с пунктом 1 статьи 330 ГК РФ неустойкой (штрафом, пеней) признается определенная законом или договором денежная сумма, которую должник обязан уплатить кредитору в случае неисполнения или ненадлежащего исполнения обязательств, в частности в случае просрочки исполнения. Судом проверен представленный истцом расчет неустойки и признан верным. Ходатайство ответчика о применении положений статьи 333 ГК РФ подлежит отклонению, поскольку в силу пунктов 1 и 2 статьи 421 ГК РФ юридические лица свободны в заключении договора, установленная по соглашению сторон неустойка является договорной, условия по ее применению определены исключительно по их усмотрению. Ответчик является коммерческой организацией и осуществляет свою предпринимательскую деятельность на свой риск, при заключении договора он, проявляя должную степень заботливости и осмотрительности, должен был предвидеть наступление установленных договором неблагоприятных последствий в случае нарушения условий Договора. Доказательств явной несоразмерности предъявленной ко взысканию неустойки последствиям нарушения договорных обязательств и необоснованности выгоды кредитора, ответчик в нарушение положений статьи 65 АПК РФ суду не представил. При указанном положении требования о взыскании неустойки также надлежит удовлетворить. Суд отклоняет ходатайство об оставлении искового заявления без рассмотрения, поскольку истец направлял в адрес ответчика претензию от 12.08.2025 № 189/08 (накладная 10157061902). Кроме этого, с учетом позиции, изложенной в пункте 4 подраздела «II. Процессуальные вопросы» раздела «Судебная коллегия по экономическим спорам» Обзора судебной практики Верховного Суда Российской Федерации № 4 (2015), утвержденного Президиумом Верховного Суда РФ 23.12.2015), суд принял во внимание, что из поведения ответчика не усматривается намерения урегулировать спор во внесудебном порядке, в связи с чем оставление иска без рассмотрения лишь приведет к необоснованному затягиванию разрешения возникшего спора. В соответствии с пунктом 1 статьи 110 АПК РФ судебные расходы, понесенные лицами, участвующими в деле, в пользу которых принят судебный акт, взыскиваются арбитражным судом со стороны. Руководствуясь статьями 110 , 167 - 170 , 229 Арбитражного процессуального кодекса Российской Федерации, Арбитражный суд города Санкт-Петербурга и Ленинградской области решил: Взыскать с акционерного общества "Металлургический завод "Петросталь" в пользу общества с ограниченной ответственностью "Редуктормаш" 570 000 руб. задолженности, 5358 руб. неустойки, 33 768 руб. в возмещение расходов на уплату государственной пошлины. Решение подлежит немедленному исполнению и может быть обжаловано в Тринадцатый арбитражный апелляционный суд в течение пятнадцати дней со дня принятия. Судья Сурков А. А. Суд: АС Санкт-Петербурга и Ленинградской обл. (подробнее) Истцы: ООО "Редуктормаш" (подробнее) Ответчики: АО "МЕТАЛЛУРГИЧЕСКИЙ ЗАВОД "ПЕТРОСТАЛЬ" (подробнее) Судебная практика по: По договору поставки Судебная практика по применению норм ст. 506, 507 ГК РФ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