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представленном Истцом УПД № 97 от 26.05.2025 имеются существенные нарушения в оформлении, в том числе несоответствие наименования поставщика («ООО «Редуктормаш» в УПД и «ООО «Редукториан» в реквизитах Договора), что ставит под сомнение правомерность отражения данной хозяйственной операции и принятия НДС к вычету.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Истцом не был соблюден досудебный порядок урегулирования спора.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Расчет неустойки, представленный Истцом, является необоснованным и подлежит уменьшению в соответствии со ст. 333 Гражданского кодекса РФ.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намерен заявить встречный иск к Истцу о взыскании убытков, понесенных в связи с ненадлежащим оформлением первичных документов. В силу статей 309 и 310 Гражданского кодекса Российской Федерации (далее - ГК РФ)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делового оборота или иными обычно предъявляемыми требованиями. Односторонний отказ от исполнения обязательства не допускается. В соответствии со статьей 506 ГК РФ по договору поставки поставщик-продавец, осуществляющий предпринимательскую деятельность, обязуется передать в обусловленный срок или сроки производимые, или закупаемые им товары покупателю для использования в предпринимательской деятельности или в иных целях, не связанных с личным, семейным, домашним и иным подобным использованием. Покупатель оплачивает поставляемые товары с соблюдением порядка и формы расчетов, предусмотренных договором поставки; если соглашением сторон порядок и форма расчетов не определены, то расчеты осуществляются платежными поручениями (пункт 1 статьи 516 ГК РФ ). Факт поставки товара по Договору подтверждается представленными истцом и исследованными судом доказательствами. Вопреки возражениям ответчика УПД № 97 от 26.05.2025 оформлено надлежащим образом - наименование продавца (истца) в УПД соответствует наименованию продавца, указанному в разделе 13 Договора. Ответчик не заявил к истцу соответствующего требования о взыскании убытков (при их наличии), возникших по вине истца. Доказательств оплаты поставленного товара в полном объеме ответчиком не представлено. Таким образом, требование о взыскании задолженности надлежит удовлетворить в полном объеме. Кроме этого, истцом заявлено требование о взыскании 5358 руб. неустойки. В соответствии с пунктом 1 статьи 330 ГК РФ неустойкой (штрафом, пеней) признается определенная законом или договором денежная сумма, которую должник обязан уплатить кредитору в случае неисполнения или ненадлежащего исполнения обязательств, в частности в случае просрочки исполнения. Судом проверен представленный истцом расчет неустойки и признан верным. Ходатайство ответчика о применении положений статьи 333 ГК РФ подлежит отклонению, поскольку в силу пунктов 1 и 2 статьи 421 ГК РФ юридические лица свободны в заключении договора, установленная по соглашению сторон неустойка является договорной, условия по ее применению определены исключительно по их усмотрению. Ответчик является коммерческой организацией и осуществляет свою предпринимательскую деятельность на свой риск, при заключении договора он, проявляя должную степень заботливости и осмотрительности, должен был предвидеть наступление установленных договором неблагоприятных последствий в случае нарушения условий Договора. Доказательств явной несоразмерности предъявленной ко взысканию неустойки последствиям нарушения договорных обязательств и необоснованности выгоды кредитора, ответчик в нарушение положений статьи 65 АПК РФ суду не представил. При указанном положении требования о взыскании неустойки также надлежит удовлетворить. Суд отклоняет ходатайство об оставлении искового заявления без рассмотрения, поскольку истец направлял в адрес ответчика претензию от 12.08.2025 № 189/08 (накладная 10157061902). Кроме этого, с учетом позиции, изложенной в пункте 4 подраздела «II. Процессуальные вопросы» раздела «Судебная коллегия по экономическим спорам» Обзора судебной практики Верховного Суда Российской Федерации № 4 (2015), утвержденного Президиумом Верховного Суда РФ 23.12.2015), суд принял во внимание, что из поведения ответчика не усматривается намерения урегулировать спор во внесудебном порядке, в связи с чем оставление иска без рассмотрения лишь приведет к необоснованному затягиванию разрешения возникшего спора. В соответствии с пунктом 1 статьи 110 АПК РФ судебные расходы, понесенные лицами, участвующими в деле, в пользу которых принят судебный акт, взыскиваются арбитражным судом со стороны. Руководствуясь статьями 110 , 167 - 170 , 229 Арбитражного процессуального кодекса Российской Федерации, Арбитражный суд города Санкт-Петербурга и Ленинградской области решил: Взыскать с акционерного общества "Металлургический завод "Петросталь" в пользу общества с ограниченной ответственностью "Редуктормаш" 570 000 руб. задолженности, 5358 руб. неустойки, 33 768 руб. в возмещение расходов на уплату государственной пошлины. Решение подлежит немедленному исполнению и может быть обжаловано в Тринадцатый арбитражный апелляционный суд в течение пятнадцати дней со дня принятия. Судья Сурков А. А. Суд: АС Санкт-Петербурга и Ленинградской обл. (подробнее) Истцы: ООО "Редуктормаш" (подробнее) Ответчики: АО "МЕТАЛЛУРГИЧЕСКИЙ ЗАВОД "ПЕТРОСТАЛЬ" (подробнее) Судьи дела: Сурков А.А. (судья) (подробнее) Судебная практика по: По договору поставки Судебная практика по применению норм ст. 506, 507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