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1.1 изложить в следующей редакции: «1.1. В соответствии с условием настоящего Договора Арендодатель передает, Арендатор принимает в срочное возмездное владение и пользование следующее имущество: здание, общей площадью 20 000 кв.м, кадастровый номер 63:01:0925007:692, расположенное по адресу: &lt;...&gt;, согласно схеме размещения (Приложение № 1), именуемое в дальнейшем «Имущество». На основании изложенного просим Вас до истечения срока окончания рассмотрения настоящей Досудебной Претензии рассмотреть возможность заключения договора аренды (для вывоза оборудования и иного имущества ООО «Афина») в отношении здания общей площадью 20 000 кв.м, кадастровый номер 63:01:0925007:692, расположенное по адресу: &lt;...&gt;, согласно схеме размещения помещений». При этом возражения относительно непередачи 9 000 кв.м вплоть до рассмотрения настоящего спора в суде Ответчиком не заявлялись, требования о передаче 9 000 кв.м в адрес Истца не направлялись. Доказательства обратного Ответчиком не представлены. Несмотря на многочисленную и постоянную переписку сторон по настоящему делу до обращения в суд, факт владения всем помещением Ответчиком не оспаривался. При этом доказательства того, что площадь помещения 9 000 кв.м каким-либо образом обособлена, Ответчиком не представлены. Пользование помещениями площадью менее, чем 20 000 кв.м, Ответчиком также не доказано. По смыслу абз. 1 п. 1 ст. 655 ГК РФ при подписании сторонами передаточного акта вступает в силу презумпция того, что состоялась фактическая передача недвижимости, если не доказано обратное. Судебная практика придерживается позиции, согласно которой отсутствие передаточного акта объекта аренды само по себе не свидетельствует о неисполнении арендодателем обязательства по передаче имущества арендатору, если арендатор фактически использовал имущество или совершил действия, свидетельствующие о его принятии (постановление Десятого арбитражного апелляционного суда от 01.11.2022 по делу № А41-54432/22). Согласно п.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Выступив с инициативой заключения дополнительного соглашения в отношении 20 000 кв.м площади Помещения и направив подписанное со своей стороны дополнительное соглашение, настойчиво и последовательно предлагая Истцу заключить его, вплоть до настоящего судебного разбирательства не оспаривая владение и пользование указанной площадью и не требуя передачи по новому акту, Ответчик злоупотребляет своим правом, в связи с чем соответствующие возражения подлежат отклонению. В связи с этим Ответчиком подлежит оплате арендная плата в размере 5 000 000 руб. в месяц, исходя из владения и пользованиями Помещением площадью 20 000 кв.м. Истец настаивает на том, что Ответчик пользовался и владел Помещением с 02.10.2023 до 10.12.2023. При этом пользование Помещением в период с 20.10.2023 до 10.12.2023 ООО «Афина» не оспаривает. В соответствии с ч. 2 ст. 70 АПК РФ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 Исходя из ч. 3.1 ст.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отношении периода с 02.10.2023 по 19.10.2023 ООО «Афина» указывает на то, что доступ в Помещение был ограничен, однако каких-либо доказательств данного обстоятельства Ответчиком в нарушение положений ст. 65 АПК РФ не представлено. Ответчик также возражает против взыскания задолженности по арендной плате с 10.12.2023 до 16.10.2025, ссылаясь на то, что доступ в Помещение был ограничен. Судом установлено, что согласно п. 5.3 Договора, в случае прекращения действия настоящего Договора аренды, при возврате Помещения Арендодателю Арендатор должен вывезти все свое движимое имущество из Помещения и вернуть помещение в чистом и аккуратном виде с учетом естественного износа. При этом Арендатор, в числе прочего, обязан: заменить принадлежащие Арендодателю любые недостающие, сломанные, поврежденные или разрушенные приспособления, аксессуары, оборудование, другими приспособлениями, аксессуарами и оборудованием аналогичного качества и стоимости либо устранить причиненные повреждения иным способом по согласованию Сторон; вернуть Помещение в том же состоянии, в котором оно находилось на дату подписания Акта приема-передачи с учетом положений главы 6 настоящего Договора, вывезти оборудование Арендатора, не оставляя каких-либо технологических отверстий в местах, где было установлено оборудование Арендатора. Исходя из п. 5.2 Договора, в том случае, если Арендатор не возвращает Помещение Арендодателю и не подписывает Акт возврата, Арендодатель имеет право начислять Арендную плату до даты подписания Акта возврата от Арендатора к Арендодателю, независимо от того, пользовался Арендатор помещением или нет, а Арендатор должен оплатить эту Арендную плату. Исходя из ст. 622 ГК РФ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Взыскание арендной платы за фактическое использование арендуемого имущества после истечения срока действия договора производится в размере, определенном этим договором (п. 38 Обзора практики разрешения споров, связанных с арендой, сообщенного Информационным письмом Президиума ВАС РФ от 11.01.2002 № 66). В Обзоре отмечено, что поскольку в силу закона (ч. 2 ст. 622 ГК РФ ) прекращение договора аренды само по себе не влечет прекращения обязательства по внесению арендной платы, оно будет прекращено надлежащим исполнением арендатором обязательства по возврату имущества арендодателю. Данный подход последовательно поддерживается арбитражными судами (Определение Верховного Суда РФ от 31.01.2024 по делу № А40-240087/2019; постановление Арбитражного суда Московского округа от 26.04.2024 по делу № А40-284041/2022 и др.). При этом нахождение имущества у арендатора, препятствующее использованию недвижимого имущества по назначению, также свидетельствует об использовании арендатором указанной недвижимости и влечет взыскание задолженности по арендной плате за соответствующий период. Как было указано выше, п. 5.2 Договора стороны прямо предусмотрели, что в том случае, если Арендатор не возвращает Помещение Арендодателю и не подписывает Акт возврата, Арендодатель имеет право начислять Арендную плату до даты подписания Акта возврата от Арендатора к Арендодателю, независимо от того, пользовался Арендатор помещением или нет, а Арендатор должен оплатить эту Арендную плату. Истец пояснил, что данное условие было не случайно инкорпорировано в текст Договора, поскольку это было уже не первое соглашение, подписываемое сторонами, и сам факт его заключения и был вызван тем обстоятельством, что Ответчик не успел демонтировать имущество в ранее оговоренный срок, и Истец опасался, что и нового срока ему может не хватить. Таким образом, в связи с тем, что Ответчик Акт возврата имущества не подписал, Помещение от принадлежащего ему имущества не освободил и не привел его в надлежащее состояние, арендная плата продолжила начисляться. Вопреки доводам Ответчика, размещение объявлений о сдаче имущества в аренду (п. 12 письменных пояснений от 18.07.2024) не подтверждают возврат Помещения Истцу. В связи с нахождением имущества Ответчика в спорном Помещении, а также его неудовлетворительном состоянии, вызванном поведением Ответчика, Истец был лишен возможности извлекать прибыль из принадлежащего ему объекта посредством сдачи в аренду. Доводы Ответчика о вынужденности заключения Договора и его продления Дополнительным соглашением на не выгодных для него условиях также отклоняются судом, поскольку опровергаются представленной в материалы дела перепиской сторон. Также суд учитывает, что Истец не является лицом, занимающим монопольное положение на рынке аренды. Как указывает ООО «Афина», первоначально между сторонами действовал договор купли-продажи оборудования от 15.08.2022, согласно которому ООО «Афина» обязалось выполнить демонтаж и вывоз имущества в течение 8 месяцев. Поскольку данного срока оказалось недостаточно, был заключен договор аренды от 02.06.2023 сроком до 02.10.2023, то есть еще на 4 месяца, впоследствии продленный дополнительным соглашением от 29.09.2023 до 01.11.2023, то есть еще на 1 месяц. Таким образом, суммарно ООО «Афина» использовала Помещение на протяжении более года, вместо оговоренных изначально 8 месяцев. При этом, как признает Ответчик в отзыве, инициатива заключения нового договора от 02.06.2023 и его продления также исходила от ООО «Афина», при этом в дополнительное соглашение было включено условие о продлении до 01.11.2023. Выпиской ЕГРЮЛ подтверждается, что в числе основных видов деятельности ООО «Афина» - обработка отходов и лома металлов, различного рода демонтажные работы (разбор и снос зданий, подготовка строительной площадки, расчистка площадок и тп.), торговля ломом металлов, деятельность по складированию и хранению. Таким образом, ООО «Афина», будучи профессионалом в указанной области, было способно определить адекватный срок демонтажа и вывоза имущества. Из переписки следует, что именно ООО «Афина» настаивало на продолжении договорных отношений и предлагало повышение арендной платы, определило срок продления, тогда как АО «Трейд Инвест» рассчитывало на освобождение Помещения в оговоренные сроки. Ответчиком также заявлены доводы об отказе в удовлетворении требований в связи с аффилированностью Истца и Ответчика. В отношении указанных доводов суд считает необходимым указать, что хотя они не имеют правового значения для настоящего спора, суд не усматривает влияние описанных Ответчиком правоотношений сторон на действительность Договора аренды и обоснованность взыскания задолженности. В то же время суд обращает внимание, что определением Арбитражного суда Оренбургской области по делу № А47-4484/2025 включены в реестр требований кредиторов требования Истца на сумму 2 753 887 руб. на основании решения Арбитражного суда Оренбургской области по делу №А47-17038/2023. Никаких доводов по поводу аффилированности Ответчиком, либо временным управляющим в данном процессе заявлено не было, определение вступило в законную силу. В части расчета размера задолженности по арендной плате Ответчик представил возражения, указав, что за период, когда он признает факт пользования Помещением, Истец неверно математически рассчитывает задолженность, у Ответчика имелась переплата. Как следует из материалов дела, Истец представил возражения на доводы Ответчика. В части расчета задолженности по арендной плате Истец указывает, что утверждение Ответчика о наличии переплаты необоснованно, поскольку часть платежных поручений, на которые ссылается Ответчик, относится к иным договорам между сторонами, а не к договору аренды № 02/06-23 от 02.06.2023. Истец представил детальный анализ каждого спорного платежа в табличной форме, подтверждающий, что к спорному договору относятся платежи на общую сумму 6 376 451,62 руб., которые были учтены в исковом расчете. Расчет Истца судом проверен и признан верным: за период с 02.06.2023 по 01.10.2023 – по ставке 1 650 000 руб. в месяц согласно первоначальным условиям договора, а с 02.10.2023 – по ставке 5 000 000 руб. в месяц на основании дополнительного соглашения от 29.09.2023. С учетом вышеизложенного, требование истца о взыскании задолженности по арендной плате в размере 122 366 128 руб. 02 коп. является обоснованным и подлежит удовлетворению, поскольку оно подтверждается материалами дела. Также истцом заявлено требование о взыскании неустойки за просрочку внесения арендной платы в размере 96 249 372 руб. 71 коп. за период с 26.09.2023 по 16.10.2025 с дальнейшим начислением по день фактической оплаты задолженности. Согласно п.1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Исходя из п. 8.1 Договора в случае несвоевременного внесения любого из платежей, установленных настоящим Договором, Арендодатель вправе предъявить Арендатору требование об уплате неустойки в размере 0,2% за каждый день просрочки. Уплата пени не освобождает Арендатора от выполнения лежащих на нем обязательств. Если в течение 10 дней после получения претензии о необходимости погасить долг и неустойку, Арендатор не направит возражения или согласия, денежные требования считаются признанными Арендатором. Согласно п. 4.2.1 фиксированная Арендная плата выплачивается Арендатором ежемесячно не позднее 25 числа месяца, предшествующего оплачиваемому. Фиксированная арендная плата за последний календарный месяц срока аренды уплачивается пропорционально части такого календарного месяца. Судом проверен расчет неустойки, представленный Истцом, признан верным. Ответчиком контррасчет не представлен. При этом Ответчиком заявлено о применении ст. 333 ГК РФ , Ответчик просит суд снизить ее размер в случае взыскания, указывая на явную несоразмерность последствиям нарушения. В соответствии с п. 69, 71, 73, 77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 пункт 1 статьи 6 , пункт 1 статьи 333 ГК РФ ).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(например, на основании статей 317.1 , 809 , 823 ГК РФ ) сами по себе не могут служить основанием для снижения неустойки.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Учитывая заявление ответчика о применении ст. 333 ГК РФ , исходя из конкретных обстоятельств дела, принимая во внимание, что неустойка по своей сути является способом обеспечения исполнения обязательств должником и не должна служить средством обогащения кредитора, суд считает заявленную ко взысканию с ответчика сумму неустойки явно несоразмерной последствиям нарушения им обязательств из договора, в связи с чем считает возможным снизить неустойку до суммы 48 124 686 руб. 35 коп., исходя из 0,1 % от суммы задолженности за каждый день просрочки. Поскольку ответчиком не представлено доказательств оплаты задолженности в установленный договором срок, заявленное истцом требование о взыскании неустойки в установленном судом размере 48 124 686 руб. 35 коп., с учетом снижения на основании ст. 333 ГК РФ , является обоснованным, соразмерным и подлежит удовлетворению в соответствии со ст.ст. 309 , 330 ГК РФ . В соответствии с разъяснениями, данными в п.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Учитывая установленные судом при рассмотрении вопроса снижения неустойки обстоятельства, неустойка по день фактического исполнения обязанности по оплате задолженности подлежит начислению в установленном судом с учетом применения положений ст. 333 ГК РФ размере с 17.10.2025 по ставке 0,1% от суммы задолженности за каждый день просрочки. Относительно требования Истца об обращении взыскания на имущество судом установлено следующее. Согласно п. 2.2.6 Договора аренды Арендодатель вправе удерживать все находящееся в арендованных помещениях имущество арендатора до полного исполнения последим своих обязательств по настоящему Договору. Согласно п. 1 ст. 359 ГК РФ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 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 Действующая судебная практика также свидетельствует о возможности удержания в том числе и имущества арендатора по требованиям арендодателя к арендатору, возникшим в связи с просрочкой внесения арендной платы, а также причинением ущерба имуществу арендодателя. Так, согласно п. 14 Обзора практики разрешения споров, связанных с арендой, сообщенного Информационным письмом Президиума ВАС РФ от 11.01.2002 № 66, если спорное оборудование оказалось во владении арендодателя по воле самого арендатора при отсутствии со стороны арендодателя каких-либо неправомерных деяний, в частности, если основанием поступления оборудования во владение собственника помещения является оставление арендатором этого оборудования в данном помещении после истечения срока аренды, то есть после утраты права на соответствующее помещение, то такое владение оборудованием не может быть признано незаконным и допускается его удержание по правилам п. 1 ст. 359 ГК РФ . Из буквального толкования норм Гражданского кодекса Российской Федерации и названного Информационного письма ВАС РФ следует, что арендодатель вправе удерживать вещи, принадлежащие арендатору, в том случае, когда спорные вещи оказались в его владении на законном основании по воле самого арендатора при отсутствии со стороны арендодателя каких-либо неправомерных действий. Основанием поступления имущества арендатора во владение собственника помещения является оставление арендатором этого имущества в данном помещении после истечения срока аренды, то есть после утраты права на соответствующее помещение. Право арендодателя на удержание имущества арендатора в обеспечение соответствующих обязательств также подтверждается сложившейся судебной практикой: постановление Арбитражного суда Московского округа от 16.03.2023 по делу № А40-212492/2021, постановление Арбитражного суда Московского округа от 11.02.2022 по делу № А40-74161/2021, постановление Арбитражного суда Московского округа от 22.11.2021 по делу № А40-15033/2021 и др. Согласно ст. 360 ГК РФ требования кредитора, удерживающего вещь, удовлетворяются из ее стоимости в объеме и порядке, предусмотренных для удовлетворения требований, обеспеченных залогом. Согласно ст. 349 ГК РФ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В соответствии с п. 3 ст. 340 ГК РФ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 Возможность обращения взыскания на удержанное имущество арендатора также подтверждается практикой применения вышеуказанных норм: постановление Арбитражного суда Московского округа от 29.06.2022 по делу № А40-76150/2021, постановление Арбитражного суда Московского округа от 16.12.2015 по делу № А40-31269/2014, постановление Девятого арбитражного апелляционного суда от 18.05.2023 по делу № А40-134216/2022, постановление Девятого арбитражного апелляционного суда от 19.04.2022 по делу № А40-140744/2021 и др. Заключением эксперта АНО «СУДЕБНАЯ ЭКСПЕРТИЗА» № А40-90044/24 от 11.08.2025, в рамках проведенной по настоящему делу судебной экспертизы, установлена стоимость удерживаемого имущества: - ГКМ1141 Рязань 6,5”-1 ед., стоимостью 6 299 000 руб., - ГКМ1143 Б НКМЗ 8”-1 ед., стоимостью 9 006 000 руб., - металлический бак У=130 м3-1 ед., стоимостью 490 000 руб., - металлический бак У=90 м3-1 ед.с установкой по нагреву воды ЭПЗ-100И2, стоимостью 409 000 руб., - металлический бак V=14м3-1 ед., стоимостью 42 000 руб., - градирня, стоимостью 348 000 руб., - кран консольно-поворотный, стоимостью 131 000 руб., - мостовые краны г/п 10т в количестве 2 штуки стоимостью 980 000 руб. каждый, - мостовые краны г/п 20 т в количестве 3 штуки, стоимостью 1 240 000 руб. каждый, общей стоимостью 22 405 000 рублей. Внесудебный порядок обращения взыскания соглашением Истца и Ответчика не предусмотрен. Об удержании и намерении обратить взыскание в счет требований к Ответчику Истец сообщил Ответчику в досудебных претензиях № 14/12/23-1 от 14.12.2023, № 15/01/24-1 от 15.01.2024. При этом в отзыве Ответчик указывает, что имущество находилось в спорном Помещении не на законных основаниях. Однако это не соответствует действительности. Ответчик приобрел право собственности на движимое имущество на основании договора купли-продажи оборудования от 15.08.2022. Соответственно, имущество изначально находилось в помещениях арендодателя на законных основаниях. Демонтаж и вывоз имущества арендатора был целью договора от 15.08.2022 – в течение 8 месяцев, затем договора аренды от 06.08.2023 в первоначальной редакции - до 02.10.2023, а затем в редакции дополнительного соглашения от 29.09.2023 - до 01.11.2023. Данное обстоятельство подтверждает Ответчик в отзыве на исковое заявление (стр. 2). Несмотря на истечение срока аренды 01.11.2023, доступ в Помещение у Арендатора сохранялся вплоть до 10.12.2023, несмотря на прекращение исполнения обязательств по оплате аренды с октября 2023, и отказ Арендатора возмещать стоимость устранения недостатков, причиненных в период пользования Помещением. Таким образом, у Арендатора имелась возможность реализовать свое право на вывоз имущества как в период действия договоров от 15.08.2022, 02.06.2023, дополнительного соглашения от 29.09.2023, так и после истечения срока аренды, которой арендатор не воспользовался. Следовательно, в связи с оставлением арендатором данного имущества в помещении Истца после истечения срока аренды, то есть после утраты права на соответствующее помещение, Арендодатель вправе удержать его в счет соответствующих требований к Арендатору. Иной подход означал бы поощрение Арендатора к злоупотреблению своим правом на вывоз имущества после истечения срока аренды, когда он не оплачивает арендную плату (хотя бы в размере, который признает), уклоняется от подписания акта возврата и акта осмотра, не заявляя никаких конкретных возражений относительно их содержания, но при этом продолжает использовать спорные помещения. При этом доводы Ответчика об отсутствии каких-либо задолженностей по арендной плате на момент удержания противоречат материалам дела и его собственной позиции. Истец уведомил Ответчика об удержании досудебной претензией № 14/12/23-1 от 14.12.2023. На указанную дату Ответчик пользовался Помещением без внесения арендной платы на протяжении двух месяцев (с 02.10.2023), при этом наличие доступа Ответчика в помещения за период 20.10.2023-10.12.2023 Ответчиком не оспаривается. Кроме того, Ответчик был осведомлен об иных требованиях, связанных с пользованием помещениями (в частности, о возмещении стоимости устранения недостатков, зафиксированных актом осмотра от 01.11.2023). В связи с наличием задолженности Ответчика перед Истцом и удержанием Истцом принадлежащего Ответчику имущества в обеспечение соответствующих требований, суд признает требование Истца об обращении взыскания на вышеуказанное имущество с определением начальной продажной цены по стоимости, указанной в Заключении эксперта, обоснованным и подлежащим удовлетворению. При этом суд учитывает, что вступившим в законную силу решением Арбитражного суда города Оренбурга от 25.11.2024 по делу № А47-2424/2024 (оставлено без изменения постановлением Восемнадцатого арбитражного апелляционного суда от 13.03.2025) в удовлетворении иска индивидуального предпринимателя ФИО1 к ООО «Афина» и АО «Трейд Инвест» об обязании передать оборудование по договорам № 22/12/2022/1 от 22.12.2022, № 22/12/2022/3 от 16.02.2023 купли-продажи оборудования, а именно: тележку от крана мостового 20/5 т., инв. № 970144009, цех № 17097 стоимостью 1 000 000 руб., кран мостовой 20/5 т., инв.№ 9701440011, цех № 17480 стоимостью 1 000 000 руб., кран мостовой 20/5 т., инв.№ 9701440010, цех № 17947 стоимостью 1 000 000 руб. отказано. Судебные расходы распределяются в соответствии со ст. 110 АПК РФ . На основании изложенного, руководствуясь ст.ст. 9 , 65 , 66 , 71 , 102 , 110 , 121 , 123 , 156 , 167 - 171 , 180 , 181 АПК РФ , суд РЕШИЛ: Взыскать с ОБЩЕСТВА С ОГРАНИЧЕННОЙ ОТВЕТСТВЕННОСТЬЮ "АФИНА" в пользу АКЦИОНЕРНОГО ОБЩЕСТВА "ТРЕЙД ИНВЕСТ" убытки в размере 3 983 589 руб. 96 коп., задолженность в размере 122 366 128 руб. 02 коп., неустойку в размере 48 124 686 руб. 35 коп., неустойку, начисленную на неоплаченную сумму задолженности, в размере 0,1% за каждый день просрочки, начиная с 17.10.2025 г. по день фактической оплаты задолженности, расходы на проведенную экспертизу в размере 170 000 руб., расходы по оплате госпошлины в размере 158 621 руб. Обратить взыскание посредством продажи с публичных торгов на принадлежащее ОБЩЕСТВУ С ОГРАНИЧЕННОЙ ОТВЕТСТВЕННОСТЬЮ "АФИНА" движимое имущество: - ГКМ1141 Рязань 6,5” - 1 ед., стоимостью 6 299 000 руб., - ГКМ1143 Б НКМЗ 8” - 1 ед., стоимостью 9 006 000 руб., - металлический бак У=130 м3 - 1 ед., стоимостью 490 000 руб. - металлический бак У=90 м3 - 1 ед. с установкой по нагреву воды ЭПЗ-100И2, стоимостью 409 000 руб., - металлический бак V=14м3 - 1 ед., стоимостью 42 000 руб., - градирня, стоимостью 348 000 руб., - кран консольно-поворотный, стоимостью 131 000 руб., - мостовые краны г/п 10т в количестве 2 штуки и г/п 20 т в количестве 3 штуки, стоимостью 5 680 000 руб., совокупной стоимостью 22 405 000 руб. В удовлетворении остальной части иска отказать. Решение может быть обжаловано в течение месяца после его принятия путем подачи апелляционной жалобы в Девятый арбитражный апелляционный суд.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Судья Н.В. Орлова Суд: АС города Москвы (подробнее) Истцы: АО "ТРЕЙД ИНВЕСТ" (подробнее) Ответчики: ООО "Афина" (подробнее) Иные лица: АНО "Центр по проведению судебных экспертиз и исследований" (подробнее) АНО "Центр проведения судебных экспертиз" (подробнее) МЕЖРЕГИОНАЛЬНАЯ СОДЕЙСТВИЕ РАЗВИТИЮ ЭКСПЕРТНО-СУДЕБНОЙ ДЕЯТЕЛЬНОСТИ "АССОЦИАЦИЯ СУДЕБНЫХ ЭКСПЕРТОВ" (подробнее) ООО "Центр независимой экспертизы собственности" (подробнее) Судьи дела: Орлова Н.В.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По кредитам, по кредитным договорам, банки, банковский договор Судебная практика по применению норм ст. 819, 820, 821, 822, 823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