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г. Черкесск Ставропольского края, СНИЛС &lt;***&gt;, ИНН &lt;***&gt;, адрес регистрации: 369010,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29.04.2026.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ФИО5 (регистрационный номер сводном государственном реестре арбитражных управляющих № 23802, ИНН &lt;***&gt;, адрес для направления корреспонденции – 454014, Челябинская область, г. Челябинск, Комсомольский пр-кт, д. 61, а/я 2626), члена Ассоциации арбитражных управляющих «Эверест» (454100, Челябинская область, г.о. Челябинский,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29 апреля 2026 года на 14 часов 00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гражданина ФИО1 (ИНН &lt;***&gt;) орган опеки и попечительства – Мэрию муниципального образования города Черкесска Карачаево-Черкесской Республики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28.04.2026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ПАО "СБЕРБАНК РОССИИ" (подробнее) ПАО "Совкомбанк" (подробнее) Иные лица: Ассоциация СРО "ЭВЕРЕСТ" (подробнее) Управление Росреестра по КЧР (подробнее) Управление Федеральной налоговой службы России по Карачаево-Черкесской республике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