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«ОМСКЭНЕРГО ГРУПП» (ИНН &lt;***&gt;, ОГРН &lt;***&gt;) в пользу ООО «ВАЙЛДБЕРРИЗ» (ИНН &lt;***&gt;, ОГРН &lt;***&gt;) задолженность в размере 662 738 руб. 21 коп., расходы по оплате государственной пошлины в размере 37 750 руб. 99 коп. В удовлетворении остальной части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заявлению лица, участвующего в деле, по делу, рассматриваемому в порядке упрощенного производства, арбитражный суд составляет мотивированное решение. Заявление о составлении мотивированного решения может быть подано в течение пяти дней со дня размещения резолютивной части решения на официальном сайте арбитражного суда в информационно-телекоммуникационной сети «Интернет» http://kad.arbitr.ru/. Мотивированное решение изготавливается в течение пяти дней со дня поступления от лица, участвующего в деле,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вступает в законную силу по истечении пятнадцати дней со дня его принятия, если не подана апелляционная жалоба. В случае составления мотивированного решения арбитражного суда, такое решение вступает в законную силу по истечении срока, установленного для подачи апелляционной жалобы.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решение может быть обжаловано в Десятый арбитражный апелляционный суд в срок, не превышающий пятнадцати дней со дня принятия, а в случае составления мотивированного решения - со дня принятия решения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Апелляционная жалоба подается через Арбитражный суд Московской области. Судья М.А. Худгарян Суд: АС Московской области (подробнее) Истцы: ООО ВАЙЛДБЕРРИЗ (подробнее) Ответчики: ООО ОМСКЭНЕРГО ГРУПП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