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ФИО1 (ДД.ММ.ГГГГ г.р., ИНН &lt;***&gt;, СНИЛС &lt;***&gt;, адрес регистрации: 624300, Свердловская обл., Кушва г, Луначарского &lt;...&gt;) банкротом и ввести процедуру реализации имущества гражданина сроком на шесть месяцев – до 13.04.2026г.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для участия в процедуре реализации имущества должника ФИО2 (ИНН &lt;***&gt;, адрес для корреспонденции: 454128, &lt;...&gt;, а/я 10789), члена Ассоциации арбитражных управляющих "Эверест".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Установить вознаграждение финансовому управляющему в размере 25 000 рублей единовременно. Выплата вознаграждения финансового управляющего выплачивается за счет средств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Отчет рассматривается судом единолично без проведения судебного заседания (пункт 2 статьи 60 Закона о банкротстве).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 заблаговременно предоставить арбитражному суду отчет о результатах проведения процедуры реализации имущества гражданина и о расходовании денежных средств в ходе реализации имущества гражданина.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 отсутствии ходатайства финансового управляющего о завершении реализации имущества гражданина срок процедуры считается продленным на шесть месяцев. В случае поступления ходатайства о завершении процедуры реализации имущества гражданина суд назначает судебное заседание для рассмотрения заявленного ходатайства.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 направить для опубликования сообщение о введении в отношении должника процедуры реализации имущества гражданина в порядке, предусмотренном ст. 213.7 Федерального закона «О несостоятельности (банкротстве)». Копию публикации представить в Арбитражный суд Свердловской области со ссылкой на номер дела.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регистрирующие органы по запросу финансового управляющего, в соответствии с частью 5 статьи 3 , частью 7 статьи 66 АПК РФ , п. 12 Обзора судебной практики по вопросам участия арбитражного управляющего в деле о банкротстве (утв. Президиумом Верховного Суда РФ 11.10.2023) предоставить сведения в отношении должника, а именно: – Органы записи актов гражданского состояния сведения о государственной регистрации актов гражданского состояния: о государственной регистрации заключения (расторжения) брака, перемены имени, рождения детей, усыновления (удочерения), регистрации отцовства, внесения исправлений в записи актов гражданского состояния; – Управление по вопросам миграции МВД России сведения о паспортных данных и адресе регистрации по месту жительства; – Управление Росгвардии сведения о зарегистрированном оружии, а также оружии, снятом с учета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– Филиал ППК «Роскадастр» сведения и документы о наличии зарегистрированных недвижимого имущества или имущественных прав на недвижимое имущество (в виде выписок из Единого государственного реестра недвижимости), а также о недвижимом имуществе, регистрация права на которое была прекращена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– Главное управление ГИБДД МВД России сведения о наличии зарегистрированных автотранспортных средствах и прицепах к ним, о снятых с учета за три года до возбуждения дела о банкротстве по настоящее время автотранспортных средствах и прицепах к ним, с приложением копий документов, на основании которых совершались регистрационные действия, наличии штрафов; – Территориальное управление Гостехнадзора сведения о наличии зарегистрированных самоходных машинах, о снятых с учета за три года до возбуждения дела о банкротстве по настоящее время самоходных машинах, с приложением копий документов, на основании которых совершались регистрационные действия, наличии штрафов; – Российский Союз Автостраховщиков сведения о заключенных договорах страхования гражданской ответственности владельцев транспортных средств; – Главное управление МЧС России сведения о наличии зарегистрированных маломерных судах, а также о снятых с учета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– Управление ФНС России сведения и документы о наличии зарегистрированных объектах недвижимого имущества и транспортных средствах; принадлежащих долях (паях) в уставных капиталах юридических лиц, а также в отношении которых были внесены изменения об уменьшении их размера и (или) отчуждении за три года до возбуждения дела о банкротстве по настоящее время, с предоставлением выписок из Единого государственного реестра юридических лиц в отношении указанных юридических лиц; перечень юридических лиц, где указанные лица являются (являлись – с указанием периода) руководителем, учредителем с предоставлением выписок из Единого государственного реестра юридических лиц в отношении указанных юридических лиц; доходах за три года до возбуждения дела о банкротстве по настоящее время, включая справки о заработной плате по форме 2-НДФЛ и декларации по форме 3- НДФЛ; открытых/закрытых счетах с указанием реквизитов счетов, наименования и местонахождения кредитных организаций; – Территориальные органы ФССП России копии исполнительных листов, на основании которых были возбуждены исполнительные производства в отношении или в пользу должника; копии постановлений о возбуждении в отношении должника исполнительных производств, об окончании исполнительных производств, возбужденных в отношении должника; копий постановлений о наложении ареста на имущество, имущественные права должника; копии постановлений о возбуждении исполнительных производств, по которым должник является взыскателем; копии постановлений о наложении ареста и акта о наложении ареста на дебиторскую задолженность должника. В силу части 1 статьи 16 АПК РФ на всей территории Российской Федерации вступившие в законную силу судебные акты арбитражного суда обладают свойством общеобязательности. Указанная информация требуется финансовому (арбитражному) управляющему в целях проверки достоверности и полноты уже представленных гражданином сведений в соответствии с пунктом 9 статьи 213.9 Закона о банкротстве с целью предотвращения злоупотреблений.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 (индивидуальный номер налогоплательщика,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 9.Разъяснить, что с даты вынесения настоящего решения, наступают последствия, установленные главой Х Федерального закона «О несостоятельности (банкротстве)» от 26.10.2002 № 127-ФЗ.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подлежит немедленному исполнению и может быть обжаловано в порядке апелляционного производства в Семнадцатый арбитражный апелляционный суд в течение месяца со дня принятия решения (изготовления его в полном объеме). Апелляционная жалоба подается в арбитражный суд апелляционной инстанции через арбитражный суд, принявший решение. Апелляционная жалоба также может быть подана посредством заполнения формы, размещенной на официальном сайте арбитражного суда в сети «Интернет» http://ekaterinburg.arbitr.ru. В случае обжалования решения в порядке апелляционного или кассационного производства информацию о времени, месте и результатах рассмотрения дела можно получить на интернет-сайте Семнадцатого арбитражного апелляционного суда http://17aas.arbitr.ru. Судья Ю.Ю. Франк Суд: АС Свердловской области (подробнее) Истцы: ПАО "Сбербанк России" (подробнее) ПАО "СОВКОМБАНК" (подробнее) Иные лица: АССОЦИАЦИЯ АРБИТРАЖНЫХ УПРАВЛЯЮЩИХ "ЭВЕРЕСТ" (подробнее) Судьи дела: Франк Ю.Ю. (судья) (подробнее) Последние документы по делу: Резолютивная часть решения от 12 апреля 2026 г. по делу № А60-49050/2025 Решение от 21 октября 2025 г. по делу № А60-49050/2025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