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ФИО4, ДД.ММ.ГГГГ года рождения, согласно представленной медицинской документации, имели место телесные повреждения в виде закрытого компрессионного перелома тела второго поясничного (L2) позвонка, ушиба мягких тканей головы. Указанные телесные повреждения были причинены тупыми предметами, не исключается при дорожно-транспортном происшествии &lt; дата &gt;, по своему характеру (в совокупности как сочетанная травма) влекут длительное расстройство здоровья продолжительностью свыше трех недель и по этому квалифицирующему признаку относятся к вреду здоровью средней тяжести (основание: п.7.1 Приказа Минздравсоцразвития России от &lt; дата &gt; ...н «Об утверждении Медицинских критериев определения степени тяжести вреда, причиненного здоровью человека).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представленной медицинской документации не содержится каких-либо данных, позволяющих судить об имеющихся в настоящее время последствиях телесных повреждений, полученных при дорожно-транспортном происшествии 09 августа 2022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связи с полученными при дорожно-транспортном происшествии 09 августа 2022 года телесными повреждениями ФИО4, согласно представленной медицинской документации, нуждался в ношении ортопедического грудопоясничного корсета. Суд считает данное заключение эксперта ГБУЗ Бюро СМЭ надлежащим доказательством, на котором суд основывает свои выводы, ибо данное экспертное заключение содержит полные и последовательные ответы на поставленные судом вопросы, выполнено экспертами, имеющими соответствующее образование, специальность и стаж работы, необходимые для производства экспертизы данного вида, предупрежденными об ответственности за дачу заведомо ложного заключения по ст. 307 УК РФ . Судебная экспертиза проведена в соответствии с требованиями Федерального закона Российской Федерации от 31 мая 2002 года № 73-ФЗ «О государственной судебно-экспертной деятельности в Российской Федерации». Согласно статье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Согласно абз. 2 ст. 1100 Гражданского кодекса Российской Федерации компенсация морального вреда осуществляется независимо от вины причинителя вреда в случаях, когда вред причинен жизни или здоровью гражданина источником повышенной опасности В силу ч. 2 статьи 1101 Гражданского кодекса Российской Федерации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Как разъяснил Пленум Верховного Суда РФ в п. 32 постановления от 26.01.2010 г. N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учитывая, что причинение вреда жизни или здоровью гражданина умаляет его личные нематериальные блага, влечет физические или нравственные страдания, потерпевший, наряду с возмещением причиненного ему имущественного вреда, имеет право на компенсацию морального вреда при условии наличия вины причинителя вреда. Независимо от вины причинителя вреда осуществляется компенсация морального вреда, если вред жизни или здоровью гражданина причинен источником повышенной опасности (статья 1100 ГК РФ ). При этом суду следует иметь в виду, что, поскольку потерпевший в связи с причинением вреда его здоровью во всех случаях испытывает физические или нравственные страдания, факт причинения ему морального вреда предполагается. Установлению в данном случае подлежит лишь размер компенсации морального вреда. Факт причинения нравственных и физических страданий истцу нашел свое подтверждение в ходе рассмотрения дела, документально представлены суду письменные доказательства причинно-следственной связи дорожно-транспортного происшествия по вине ответчика и физических и нравственных страданий истца, в том числе заключение эксперта, которым у ФИО4 установлен вред здоровью средней тяжести. Определяя размер компенсации морального вреда, суд руководствуясь статьей 1101 Гражданского кодекса Российской Федерации, исходит из принципов разумности и справедливости, характера причиненных ФИО4 физических и нравственных страданий, степень тяжести вреда здоровью, обстоятельств причинения травмы, прохождение истцом лечения, периода нетрудоспособности, а также учитывая необходимость в течение шести месяцев ношения корсета, невозможность принятия положения сидя в течение 3-х месяцев (а только стоя или лежа по рекомендации врача), невозможность продолжения физической работы и отрицательное влияние приема лекарств на желудочно-кишечный тракт, исходя из принципов разумности и справедливости, пришел к выводу о необходимости взыскания с ответчика в пользу истца компенсации морального вреда в размере 200 000 руб. Поскольку ответственность ответчика застрахована АО «Альфа Страхование», суд полагает, что взыскание денежных средств в части возмещения вреда, причиненного здоровью потерпевшего, а именно расходов по оплате стоимости ортопедических изделий удовлетворению не подлежат, как заявленные к ненадлежащему ответчику. Согласно ст. Гражданского процессуального кодекса Российской Федерации подлежат взысканию с ответчика в пользу истца почтовые расходы в размере 1 000 руб., подтвержденные документально. В соответствии с Постановлением Пленума Верховного суда РФ № 1 от 21.01.2016 г. «О некоторых вопросах применения законодательства о возмещении издержек, связанных с рассмотрением дела», расходы на оформление доверенности представителя также могут быть признаны судебными издержками, если такая доверенность выдана для участия представителя в конкретном деле или конкретном судебном заседании по делу. Учитывая, что доверенность, выданная ФИО4 является общей, а не выданной для участия представителя в конкретном деле или конкретном судебном заседании по делу, требования о взыскании расходов по оформлению доверенности 2 000 руб. удовлетворению не подлежат. Согласно п. 1 ст. Гражданского процессуального кодекса Российской Федерации размер оплаты юридических (услуг представителя) услуг суд определяет с учетом степени сложности гражданского дела, качества оказания юридической помощи представителем истца в размере 30 000 руб. От ГБУЗ Бюро судебно-медицинской экспертизы в суд поступило ходатайство о возмещении расходов за производство судебной экспертизы в размере 43 252 руб. В силу положений ч.1 ст. Гражданского процессуального кодекса Российской Федерации с ООО «Башнефть-Розница» в пользу Государственного бюджетного учреждения здравоохранения Бюро судебно-медицинской экспертизы подлежит взысканию стоимость произведенной экспертизы в размере 43 252 руб. В соответствии со статьей Гражданского процессуального кодекса Российской Федерации государственная пошлина, от уплаты которой истец был освобожден, взыскивается с ответчика, не освобожденного от уплаты судебных расходов. Следовательно, с ООО «Башнефть-Розница» подлежит взысканию в доход местного бюджета государственная пошлина в сумме 300 рублей. На основании изложенного, руководствуясь статьями - Гражданского процессуального кодекса Российской Федерации, суд РЕШИЛ: Исковые требования ФИО4 к Обществу с ограниченной ответственностью «Башнефть-Розница» о возмещении вреда здоровью, причиненного в результате дорожно-транспортного происшествия - удовлетворить частично. Взыскать с Общества с ограниченной ответственностью «Башнефть-Розница» (...) в пользу ФИО4, &lt; дата &gt; года рождения (...) компенсацию морального вреда в размере 200 000 руб., расходы по оплате услуг почтовой связи в размере 1 000 руб., расходы на услуги представителя в размере 30 000 руб. В удовлетворении остальной части исковых требований (части компенсации морального вреда), расходов по оплате стоимости ортопедических изделий, расходов по оплате услуг нотариуса – отказать. Взыскать с Общества с ограниченной ответственностью «Башнефть-Розница» в доход местного бюджета государственную пошлину в размере 300 руб. Взыскать с Общества с ограниченной ответственностью «Башнефть-Розница» в пользу Государственного бюджетного учреждения здравоохранения Бюро судебно-медицинской экспертизы Министерства здравоохранения Республики Башкортостан расходы на проведение судебно-медицинской экспертизы в размере 43 252 руб. Решение может быть обжаловано в Верховный суд Республики Башкортостан, путем подачи апелляционной жалобы в течение месяца со дня принятия решения суда в окончательной форме, через Советский районный суд ... Республики Башкортостан. Судья Т.М. Турьянова Суд: Советский районный суд г. Уфы (Республика Башкортостан) (подробнее) Судьи дела: Турьянова Т.М. (судья) (подробнее) Судебная практика по: По лишению прав за обгон, "встречку" Судебная практика по применению нормы ст. 12.15 КОАП РФ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