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Приказы (распоряжения) о приеме работников Б.Р., Б.А., Б.А., Б.Д., В.А., Ж.С., И.Р., И.А., С.Р., Х.Р. на работу №, 3, 4, 5, 6, 7, 8, 9, 10, 11 от ДД.ММ.ГГГГ, на должность подсобных рабочих в КФХ А.Р.., заверенные подписью и печать главы КФХ А.Р.., на 10 листах.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Срочные трудовые договора от ДД.ММ.ГГГГ, заключенные между КФХ А.Р. и указанными работниками, заверенные подписью и печатью КФХ А.Р. на 20 листах.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Приказы (распоряжения) о прекращении (расторжении) трудового договора с работником (увольнении) с работниками Б.Р., Б.А., Б.А., Б.Д., В.А., Ж.С., И.Р., И.А., С.Р., Х.Р. от ДД.ММ.ГГГГ, заверенные подписью и печатью главы КФХ А.Р.., на 10 листах.</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Платежные ведомости с подписями работников КФХ А.Р.. Б.Р., Б.А., Б.А., Б.Д., В.А., Ж.С., И.Р., И.А., С.Р., Х.Р. от ДД.ММ.ГГГГ, от ДД.ММ.ГГГГ, от ДД.ММ.ГГГГ о получении ими по 5000 рублей, от ДД.ММ.ГГГГ, от ДД.ММ.ГГГГ, от ДД.ММ.ГГГГ о получении ими по 10468,85 рублей, заверенные подписью и печатью главы КФХ А.Р.., на 10 листах.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Уведомление КФХ А.Р.. о приеме заявки на участие в отборе, заверенный подписью начальника ТО ФИО11, на 2 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Копия паспортов Б.Д., Х.Р., Б.А., Б.А., Б.Р., И.А., В.А., С.Р., И.Р., Ж.С. на 10 листах.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Уведомление главе КФХ А.Р. от ТО ЦЗН о подписании дополнительного соглашения в рамках постановления Правительства Пермского края от ДД.ММ.ГГГГ №-п, подписанный начальником ТО ФИО11, на 1 листе.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Дополнительное соглашение № к соглашению о предоставлении субсидии из бюджета Пермского края юридическим лицам (в том числе унитарным предприятиям) и индивидуальным предпринимателям при трудоустройстве граждан, признанных в установленном порядке безработными от ДД.ММ.ГГГГ № от ДД.ММ.ГГГГ, в столбце «представитель» документ подписан начальником ТО К.В., в столбце «получатель» указан Глава КФХ А.Р., подпись отсутствует, данный документ выполнен на 1 листе.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 от ДД.ММ.ГГГГ №-ОД главе КФХ А.Р. от ТО ЦЗН о необходимости ознакомления и подписания проекта Соглашения, в рамках постановления Правительства Пермского края от ДД.ММ.ГГГГ №-п, подписанное начальником ТО ФИО11, на 1 листе.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Соглашение о предоставлении субсидии из бюджета Пермского края юридическим лицам (в том числе унитарным предприятиям) и индивидуальным предпринимателям при трудоустройстве граждан, признанных в установленном порядке № о ДД.ММ.ГГГГ, в столбце «представитель» документ подписан начальником ТО К.В., в столбце «получатель» указан Глава КФХ А.Р.., подпись отсутствует, данный документ выполнен на 5 листах.</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 о приеме заявки на участие в отборе в рамках постановления Правительства Пермского края от 15.06.2021 №409-п, подписанное начальником ТО ФИО11, на 2 листах. (т.4 л.д.6-15) - протоколом обыска, согласно которому ДД.ММ.ГГГГ в ходе обыска в жилище ФИО1 по адресу: &lt;адрес&gt; изъяты: Журнал с записью на обложке «Журнал регистрации накладных ИП А.М. №, Тетрадь «Книга учета», Тетрадь в синей обложке. (т. 2 л.д. 54-55) - вещественными доказательствами : Журнал с записью на обложке «Журнал регистрации накладных ИП А.М. №, Тетрадь «Книга учета», Тетрадь в синей обложке, которые на основании постановления приобщены к делу в качестве вещественных доказательств, хранятся при уголовном деле (т.3 л.д. 220) - протоколом осмотра указанных документов, приобщенных в качестве вещественных доказательств от ДД.ММ.ГГГГ, согласно которому осмотрены документы, изъятые ДД.ММ.ГГГГ в ходе обыска в жилище ФИО1: Журнал с записью на обложке «Журнал регистрации накладных ИП А.М. №, на 21 листе, на 22 странице имеется запись «Книга прошнурована, пронумерована и скреплена печатью 57 листов ДД.ММ.ГГГГ. руководитель ИФНС РФ по Бардымскому району» : на 1 странице имеется запись с абонентскими номерами, со 2 по 19 страницы записей не имеется, 20 страница содержит запись (на татарском) с указанием лиц кто участвовал в сборе и сортировке картофеля в период с 13 по ДД.ММ.ГГГГ: Р. – 10 дней отработал; Р. – 5 дней отработал; А. – 5 дней отработала; Д. – 2 дня отработал; Р. – 6 дней отработала; Р. – 6 дней отработал; На 21 странице записей, содержащих информацию, относящиеся к материалам уголовного дела не имеется.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Тетрадь «Книга учета» на 46 листах : на 1 странице тетради в левом верхнем углу находится запись: «ДД.ММ.ГГГГ коту чыкты» (ДД.ММ.ГГГГ пас стадо); Оборотная сторона 1 страницы и до 4 страницы содержат табель учета времени с указанием имен рабочих и дней, когда они работали за период с января 2022 по сентябрь 2022 года; с 5 по 20 страницы записей не имеется; на 21 странице имеется запись с татарскими именами, похожее на семейное древо; на странице 22 записей не имеется; на 23 странице имеется запись: Зарплаты рабочих: А. ДД.ММ.ГГГГ – 10000 р., А.. Апрель – 4300 р., А.. Обувь. 900 р., А. ДД.ММ.ГГГГ 5000, А. – 300 – кофе, 500 – ремонт стир. ФИО14, сыщик 650.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Тетрадь в синей обложке на 94 листах, согласно которой: На 20-21 страницах в июле 2022 года работали Р. (7 дней), В. (9 дней), Н. (6 дней), Д. (12 дней), Р. (Р.) (19 дней), Н. (4 дня); На 22-23 страницах в августе 2022 года работали Р. (15 дней), В. (10 дней), Д. (11 дней), Х. (10дней), Р. (7 дней); На 24-25страницах в сентябре 2022 года работали Р. (17 дней), В. (2 дня), Д. (6дней), Р. (12 ней), Т. (13 дней), А. (11 дней), Д. (13 дней), Т. (7 дней), Р. (8 дней), Э. (5 дней), Т. (1 день). (т. 3 л.д. 177-194) - заключением эксперта № от ДД.ММ.ГГГГ, согласно которому подписи от имени А.Р.., расположенные в строке «Глава КФХ» в расчетах за июль, август, сентябрь 2022 г., в строках «Глава КФХ» в сведениях о трудовой деятельности зарегистрированного лица (СЗВ-ТД) от ДД.ММ.ГГГГ: на имя Б.А., на имя В.Л., на имя Ж.С., на имя И.Р., на имя И.Л., на имя С.Р., на имя Х.Р., на имя Б.Р., выполнены ФИО1 (т. 4 л.д. 141-151) - заключением эксперта № от ДД.ММ.ГГГГ, согласно которому подписи от имени А.Р. в графах «Руководитель уполномоченное лицо» в отчетах о достижении значений результатов предоставления Субсидии по состоянию на ДД.ММ.ГГГГ, по состоянию на ДД.ММ.ГГГГ, в графе «Глава КФХ А.Р..» в расчетах за июль, август, сентябрь 2022 года, в графе «Работодатель» в срочном трудовом договоре с Б.Р. от ДД.ММ.ГГГГ, в графе «Руководитель организации» в приказе (распоряжение) о приеме работника Б.Р. на работу № от ДД.ММ.ГГГГ, в графе «Руководитель организации» в приказе (распоряжение) о прекращении (распоряжении) трудового договора с работником (увольнении) Б.Р. № от ДД.ММ.ГГГГ, в графе «Работодатель» в срочном трудовом договоре с Б.А. от ДД.ММ.ГГГГ, в графе «Руководитель организации» в приказе (распоряжение) о приеме работника Б.А. на работу № от ДД.ММ.ГГГГ, в графе «Руководитель организации» в приказе (распоряжение) о прекращении (распоряжении) трудового договора с работником (увольнении) Б.А. № от ДД.ММ.ГГГГ, в графе «Работодатель» в срочном трудовом договоре с Б.А. от ДД.ММ.ГГГГ, в графе «Руководитель организации» в приказе (распоряжение) о приеме работника Б.А. на работу № от ДД.ММ.ГГГГ, в графе «Руководитель организации» в приказе (распоряжение) о прекращении (распоряжении) трудового договора с работником (увольнении) Б.А. № от ДД.ММ.ГГГГ, в графе «Работодатель» в срочном трудовом договоре с Б.Д. от ДД.ММ.ГГГГ, в графе «Руководитель организации» в приказе (распоряжение) о приеме работника Б.Д. на работу № от ДД.ММ.ГГГГ, в графе «Руководитель организации» в приказе (распоряжение) о прекращении (распоряжении) трудового договора с работником (увольнении) Б.Д. № от ДД.ММ.ГГГГ, в графе «Работодатель» в срочном трудовом договоре с В.А. от ДД.ММ.ГГГГ, в графе «Руководитель организации» в приказе (распоряжение) о приеме работника В.А. на работу № от ДД.ММ.ГГГГ, в графе «Руководитель организации» в приказе (распоряжение) о прекращении (распоряжении) трудового договора с работником (увольнении) В.А. № от ДД.ММ.ГГГГ, в графе «Работодатель» в срочном трудовом договоре с Ж.С. от ДД.ММ.ГГГГ, в графе «Руководитель организации» в приказе (распоряжение) о приеме работника Ж.С. на работу № от ДД.ММ.ГГГГ. в графе «Руководитель организации» в приказе (распоряжение) о прекращении (распоряжении) трудового договора с работником (увольнении) Ж.С. № от ДД.ММ.ГГГГ, в графе «Работодатель» в срочном трудовом договоре с И.Р. от ДД.ММ.ГГГГ, в графе «Руководитель организации» в приказе (распоряжение) о приеме работника И.Р. на работу № от ДД.ММ.ГГГГ, в графе «Руководитель организации» в приказе (распоряжение) о прекращении (распоряжении) трудового договора с работником (увольнении) И.Р. № от ДД.ММ.ГГГГ, в графе «Работодатель» в срочном трудовом договоре с С.Р. от ДД.ММ.ГГГГ, в графе «Руководитель организации» в приказе (распоряжение) о приеме работника С.Р. на № от ДД.ММ.ГГГГ. в графе «Руководитель организации» в приказе (распоряжение) о прекращении (распоряжении) трудового договора с работником (увольнении) С.Р. № от ДД.ММ.ГГГГ, в графе «Работодатель» в срочном трудовом договоре с Х.Р. от ДД.ММ.ГГГГ. в графе «Руководитель организации» в приказе (распоряжение) о приеме работника Х.Р. на работу № от ДД.ММ.ГГГГ, в графе «Руководитель организации» в приказе (распоряжение) о прекращении (распоряжении) трудового договора с работником (увольнении) Х.Р. № от ДД.ММ.ГГГГ, в графе «Работодатель» в срочном трудовом договоре с И.А. от ДД.ММ.ГГГГ, в графе «Руководитель организации» в приказе (распоряжение) о приеме работника И.А. на работу № отДД.ММ.ГГГГ. в графе «Руководитель организации» в приказе (распоряжение) о прекращении (распоряжении) трудового договора с работником (увольнении) И.А. № отДД.ММ.ГГГГ выполнены ФИО1 (т. 7 л.д.75-86) - заключением эксперта № от ДД.ММ.ГГГГ, согласно которому подписи от имени А.Р. в графе «Глава КФХ» в Расчетах субсидии на финансовое обеспечение затрат на частичную оплату труда при организации общественных работ; в графе «Работодатель Глава КФХ» в договоре № «О совместной деятельности по организации и проведению оплачиваемых общественных работ» от ДД.ММ.ГГГГ; в графе «Руководитель организации (индивидуальный предприниматель) в заявке на участие в отборе от ДД.ММ.ГГГГ; в графах «Руководитель организации (индивидуальный предприниматель) и «Главный бухгалтер организации» в справке № от ДД.ММ.ГГГГ выполнены Х.А. Записи в графах «Руководитель структурного подразделения» и «Работник кадровой службы» в табелях учета рабочего времени № от ДД.ММ.ГГГГ, № от ДД.ММ.ГГГГ, № от ДД.ММ.ГГГГ и в графах «Руководитель организации (индивидуальный предприниматель)» и «Главный бухгалтер организации» в справке № от ДД.ММ.ГГГГ выполнены Х.А. (т. 6 л.д. 27-37) - заключением эксперта № от ДД.ММ.ГГГГ, согласно которому подписи от имени Б.Р. в платежных ведомостях № от ДД.ММ.ГГГГ, № от ДД.ММ.ГГГГ, № от ДД.ММ.ГГГГ. № от ДД.ММ.ГГГГ, № от ДД.ММ.ГГГГ, № от ДД.ММ.ГГГГ, срочном трудовом договоре с Б.Р. от ДД.ММ.ГГГГ, приказе (распоряжении) о приеме работника Б.Р. на работу № от ДД.ММ.ГГГГ, приказе (распоряжении) о прекращении (распоряжении) трудового договора с работником (увольнении) Б.Р. № от ДД.ММ.ГГГГ выполнены Б.Р. Подпись от имени Б.Р. в согласии на обработку персональных данных Б.Р. от ДД.ММ.ГГГГ выполнена не Б.Р. Рукописные записи в графах «С приказом (распоряжением работник ознакомлен — личная подпись» в приказе (распоряжении) о приеме работника на работу № от ДД.ММ.ГГГГ, «дата» в приказе (распоряжении) о прекращении (расторжении) трудового договора с работником (увольнении) № от ДД.ММ.ГГГГ, «данные работника», «дата», «расшифровка» в согласии на обработку персональных данных от ДД.ММ.ГГГГ выполнены не Б.Р. (т. 4 л.д. 121-128) -заключением эксперта № от ДД.ММ.ГГГГ, согласно которому подписи от имени Б.А. в графах «Примечание Б.А.» в платежных ведомостях № от ДД.ММ.ГГГГ, № от ДД.ММ.ГГГГ, № от ДД.ММ.ГГГГ, № от ДД.ММ.ГГГГ, № от ДД.ММ.ГГГГ, № от ДД.ММ.ГГГГ, в графах «Работник», «второй экземпляр Трудового договора получил (а)» в срочном трудовом договоре от ДД.ММ.ГГГГ, в графе «С приказом (распоряжением работник ознакомлен личная подпись» в приказе (распоряжении) о приеме работника на работу № от ДД.ММ.ГГГГ, в графах «С приказом (распоряжением работник ознакомлен личная подпись» в приказе (распоряжении) о прекращении (расторжении) трудового договора с работником (увольнении) № от ДД.ММ.ГГГГ, в графах «подпись» в согласии на обработку персональных данных от ДД.ММ.ГГГГ выполнены не Б.А. Рукописные записи в графах «С приказом (распоряжением работник ознакомлен - личная подпись» в приказе (распоряжении) о приеме работника на работу № от ДД.ММ.ГГГГ, «дата» в приказе (распоряжении) о прекращении (расторжении) трудового договора с работником (увольнении) № от ДД.ММ.ГГГГ, «данные работника», «дата», «расшифровка» в согласии на обработку персональных данных от ДД.ММ.ГГГГ выполнены не Б.А. (т.4 л.д. 108-114) - заключением эксперта № от ДД.ММ.ГГГГ, согласно которому подпись от имени С.Р. в платежной ведомости № о ДД.ММ.ГГГГ выполнена С.Р. Ответить на вопрос, кем, С.Р. или другим лицом выполнены подписи от имени С.Р., расположенные в документах: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срочный трудовой договор от ДД.ММ.ГГГГ, заключенный между А.Р. и С.Р., приказ (распоряжение) о приеме работника на работу № от ДД.ММ.ГГГГ, приказ (распоряжение) о прекращении трудового договора с работником (увольнении) № от ДД.ММ.ГГГГ, согласие от имени С.Р. на обработку персональных данных от ДД.ММ.ГГГГ не представилось возможным по причинам изложенным в исследовательской части заключения. Записи, расположенные в строках «С приказом (распоряжением) работник ознакомлен» приказа (распоряжения) о приеме работника на работу № от ДД.ММ.ГГГГ; в строке «С приказом (распоряжением) работник ознакомлен» приказа (распоряжения) о прекращении (растяжении) трудового договора с работником (увольнении) № от ДД.ММ.ГГГГ, в согласии от ДД.ММ.ГГГГ выполнены не С.Р. (т. 4 л.д. 77-83) - заключением эксперта № от ДД.ММ.ГГГГ, согласно которому подписи от имени В.А. в графах «Примечание В.А.» в платежных ведомостях № от ДД.ММ.ГГГГ. № от ДД.ММ.ГГГГ, № от ДД.ММ.ГГГГ. № от ДД.ММ.ГГГГ, № от ДД.ММ.ГГГГ, № от ДД.ММ.ГГГГ, в графах «Работник, «второй экземпляр Трудового договора получил (а)» в срочном трудовом договоре от ДД.ММ.ГГГГ, в графе «С приказом (распоряжением работник ознакомлен личная подпись» в приказе (распоряжение) о приеме работника на работу № от ДД.ММ.ГГГГ, в графах «С приказом (распоряжением работник ознакомлен личная подпись» в приказе (распоряжение) о прекращении (распоряжении) трудового договора с работником (увольнении) № от ДД.ММ.ГГГГ, в графах «подпись» в согласии на обработку персональных данных от ДД.ММ.ГГГГ выполнены В.А. Рукописные записи в графах «С приказом (распоряжением работник ознакомлен личная подпись» в приказе (распоряжение) о приеме работника на работу № от ДД.ММ.ГГГГ, «дата» в приказе (распоряжение) о прекращении (распоряжения) трудового договора с работником (увольнении) № от ДД.ММ.ГГГГ «данные работника», «дата», «расшифровка» в согласии на обработку персональных данных от ДД.ММ.ГГГГ выполнены не В.А. (т. 4 л.д. 64-70) - заключением эксперта № от ДД.ММ.ГГГГ, согласно которому подписи от имени Ж.С., расположенные в документах: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срочный трудовой договор от ДД.ММ.ГГГГ, заключенный между Ж.С. и А.Р.., приказ (распоряжение) о приеме работника на работу № от ДД.ММ.ГГГГ, приказ (распоряжение) о прекращении (расторжении) трудового договора с работником (увольнении) № от ДД.ММ.ГГГГ, согласие от имени Ж.С. на обработку персональных данных от ДД.ММ.ГГГГ выполнены Ж.С. Записи, расположенные в строках «С приказом (распоряжением) работник ознакомлен» приказа (распоряжения) о приеме работника на работу № от ДД.ММ.ГГГГ; в строке «С приказом (распоряжением) работник ознакомлен» приказа (распоряжения) о прекращении (расторжении) трудового с работником (увольнении) № от ДД.ММ.ГГГГ, в согласии от 01.07.2022‚ выполнены не Ж.С. (т. 4 л.д. 90-96) - заключением эксперта № от ДД.ММ.ГГГГ, согласно которому подписи от имени И.Р., расположенные в документах: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срочный трудовой договор от ДД.ММ.ГГГГ, заключенный между И.Р. и ФИО2, приказ (распоряжение) о приеме работника на работу № от ДД.ММ.ГГГГ, приказ (распоряжение) о прекращении (расторжении) трудового договора с работником (увольнении) № от ДД.ММ.ГГГГ, согласие от имени И.Р. на обработку персональных данных от ДД.ММ.ГГГГ выполнены И.Р. Записи, расположенные в строках «С приказом (распоряжением) работник ознакомлен» приказа (распоряжения) о приеме работника на работу № от ДД.ММ.ГГГГ; в строке «С приказом (распоряжением) работник ознакомлен» приказа (распоряжения) о прекращении (расторжении) трудового с работником (увольнении) № от ДД.ММ.ГГГГ, в согласии от 01.07.2022‚ выполнены не И.Р. (т. 4 л.д. 50-57) - заключением эксперта № от ДД.ММ.ГГГГ, согласно которому подписи от имени И.А., расположенные в документах: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срочный трудовой договор от ДД.ММ.ГГГГ, приказ (распоряжение) о приеме работника на работу № от ДД.ММ.ГГГГ, приказ (распоряжение) о прекращении (расторжении) трудового договора с работником (увольнении) № от ДД.ММ.ГГГГ, выполнены И.А. в каких-то необычных условиях, которыми могли быть: болезненное состояние, состояние алкогольного опьянения и т.д. Подпись от имени И.А., расположенная в согласие на обработку персональных данных от ДД.ММ.ГГГГ выполнены не И.А., а другим лицом. Цифровая подпись «01.07.2022» в приказе (распоряжении) о приеме работника на работу № от ДД.ММ.ГГГГ, цифровая подпись «30.09.2022» в приказе (распоряжении) о прекращении (расторжении) трудового договора с работником (увольнении) № от ДД.ММ.ГГГГ, а также буквенные и цифровые записи в согласии на обработку персональных данных от ДД.ММ.ГГГГ, выполнены не И.А., а другим лицом. (т. 4 л.д. 36-44) - заключением эксперта № от ДД.ММ.ГГГГ, согласно которому подписи от имени Х.Р., расположенные в документах: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платежная ведомость № от ДД.ММ.ГГГГ, срочный трудовой договор от ДД.ММ.ГГГГ, приказ (распоряжение) о приеме работника на работу № от ДД.ММ.ГГГГ, приказ (распоряжение) о прекращении (расторжении) трудового договора с работником (увольнении) № от ДД.ММ.ГГГГ, выполнены Х.Р.. Подпись от имени Х.Р., расположенная в согласии на обработку персональных данных от ДД.ММ.ГГГГ выполнены не Х.Р., а другим лицом с подражанием его подписи. Цифровая подпись «01.07.2022» в приказе (распоряжении) о приеме работника на работу № от ДД.ММ.ГГГГ, цифровая подпись «30.09.2022» в приказе (распоряжении) о прекращении (расторжении) трудового договора с работником (увольнении) № от ДД.ММ.ГГГГ, а также буквенные и цифровые записи в согласии на обработку персональных данных от ДД.ММ.ГГГГ, выполнены не Х.Р., а другим лицом. (т. 4 л.д. 162-173) В судебном заседании подсудимый вину в предъявленном обвинении признал полностью, подтвердил показания, данные в ходе следствия. Не доверять его показаниям у суда оснований не имеется, так как они добыты в соответствии с требованиями процессуального закона, допустимы и относимы, подтверждены на месте совершения преступления. Кроме этого, вина подсудимого подтверждается показаниями представителя потерпевшего К.В., а также оглашенными показаниями свидетелей. Данных, свидетельствующих о заинтересованности указанных лиц в исходе дела или в желании исказить фактические обстоятельства при даче показаний в отношении подсудимого, мотивов для его оговора, не установлено. Они были предупреждены об уголовной ответственности за дачу заведомо ложных показаний. Кроме того вина подсудимого подтверждается исследованными письменными доказательствами, протоколами следственных действий, вещественными доказательствами, заключениями экспертов, которые добыты в соответствии с требованиями уголовно-процессуального закона, считает их последовательными, согласующимися между собой, в совокупности устанавливающими факты, изобличающие подсудимого в совершении вышеуказанного преступления. На основании совокупности исследованных доказательств, приведенных выше, суд считает установленным факт того, что подсудимый ФИО1, имея умысел на хищение чужого имущества, действуя умышленно, из корыстных побуждений, совершил хищение денежных средств, выделенных из бюджета Пермского края Государственному казенному учреждению Центр занятости населения Пермского края в качестве субсидии КФХ А.Р. на финансовое обеспечение затрат работодателей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путем обмана и злоупотребления доверием, относительно намерений выполнения условий и целей ее предоставления, а также путем предоставления в уполномоченный орган документов, содержащих ложные и недостоверные сведения, в размере 698 441,29 рублей, то есть в крупном размере. Действия ФИО1 носили умышленный характер и имели корыстную цель, поскольку были направлены на противоправное, безвозмездное завладение и распоряжение по своему усмотрению денежными средствами в размере 698 441,29 рублей, которые были перечислены КФХ А.Р. в качестве субсидии на финансовое обеспечение затрат работодателей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Об умысле подсудимого ФИО1 на совершение хищения денежных средств путем обмана и злоупотребления доверием работников ГКУ ЦЗН Пермского края свидетельствуют его действия, направленные на завладение денежными средствами описанным способом и распоряжение этими денежными средствами по своему усмотрению. С учетом изложенного суд признает вышеуказанные доказательства достоверными и кладет в основу приговора. Оснований для оправдания подсудимого или переквалификации его действий на иную статью УК РФ, в то числе на ст. 159.2 УК РФ , суд не усматривает. Стоимость похищенного имущества и соответственно размер причиненного ущерба подтверждаются совокупностью исследованных судом доказательств, сомнений у суда не вызывают, стороной защиты не оспаривались. Тот факт, что трое из десяти работников, оформленных в КФХ А.Р. в период с ДД.ММ.ГГГГ по ДД.ММ.ГГГГ фактически работали в КФХ А.Р. и получали заработную плату денежными средствами и продукцией КФХ, не влияет на размер похищенного имущества и размер ущерба, поскольку согласно п. 5.3 Порядка в случае установления по итогам проверки, проведенной ГКУ ЦЗН, Министерством и (или) уполномоченным органом государственного финансового контроля, факта нарушения получателем субсидии условий, целей и порядка предоставления субсидии, установленных настоящим Порядком и (или) Соглашением, субсидия подлежит возврату в бюджет Пермского края в полном объеме. О данном положении подсудимый А.Р.. на момент совершения преступления знал. Хищение имущества стоимостью 698 441,29 рублей в соответствии с примечанием 4 к ст. 158 УК РФ признается судом, совершенным в крупном размере, поскольку превышает 250 000 рублей. Действия А.Р.. суд квалифицирует как мошенничество, то есть хищение чужого имущества путем обмана и злоупотребления доверием, в крупном размере, то есть преступление, предусмотренное ч.3 ст. Уголовного Кодекса Российской Федерации. При назначении наказания суд учитывает характер и степень общественной опасности совершенного преступления, которое относится к категории тяжких в силу ч.4 ст. 15 УК РФ , личность виновного, который по месту жительства и работы характеризуется положительно (т.6 л.д.210, т.8 л.д.172, 173), на учете у врача психиатра и нарколога не состоит (т.6 л.д. 212), ранее не судим. Обстоятельствами, смягчающими наказание ФИО1 в соответствии с п. «и» ч. 1 ст. 61 УК РФ суд признает явку с повинной (т. 3 л.д. 172), в соответствии с ч.2 ст. 61 УК РФ признание вины, раскаяние в содеянном, инвалидность 3 группы, состояние здоровья подсудимого и его супруги А.М. Обстоятельств, отягчающих наказание ФИО1, судом не установлено. Учитывая изложенное, данные о личности подсудимого, его имущественное положение, наличие смягчающих наказание обстоятельств, отсутствие отягчающих наказание обстоятельств, суд считает возможным назначить ему наказание в виде штрафа. Такое наказание будет справедливым, соответствовать целям восстановления социальной справедливости, а также целям исправления осужденной и предупреждения совершения им новых преступлений. Оснований для применения при назначении наказания положений ст. Уголовного кодекса РФ, суд не находит в виду отсутствия исключительных обстоятельств, связанных с целями и мотивами преступления, и других обстоятельств, существенно уменьшающих степень его общественной опасности. С учетом фактических обстоятельств преступления, степени его общественной опасности, оснований для изменения категории вышеуказанного преступления в порядке ч.6 ст. Уголовного кодекса РФ на менее тяжкую, не имеется. Решая вопрос об исковом требовании, заявленном гражданским истцом ГКУ ЦЗН Пермского края о взыскании с гражданского ответчика денежных средств в размере 698 441,29 рублей в качестве возмещения имущественного вреда, причиненного преступлением (т.3 л.д.145), с учетом признания подсудимым исковых требований, суд считает, что оно подлежит удовлетворению в полном объеме, с ФИО1 в пользу ГКУ ЦЗН Пермского края подлежит взысканию 698 441,29 рублей, поскольку иск основан на законе и причинение ущерба подтверждено доказательствами (ст. ст. , 1064 Гражданского кодекса РФ). На основании постановления Свердловского районного суда г.Перми от ДД.ММ.ГГГГ следователем ДД.ММ.ГГГГ наложен арест на транспортное средство &lt;данные изъяты&gt;, принадлежащий ФИО1, запретив распоряжаться этим автомобилем. При этом рыночная стоимость автомобиля определена в 706 666 рублей (т.6 л.д.3-7) Согласно п. 29 постановления Пленума Верховного Суда Российской Федерации от 13 октября 2020 года N 23 "О практике рассмотрения судами гражданского иска по уголовному делу", если по уголовному делу на имущество обвиняемого для обеспечения исполнения приговора в части гражданского иска был наложен арест, то в случае удовлетворения гражданского иска суд в приговоре указывает имущество, соразмерное удовлетворенным требованиям, арест на которое сохраняет свое действие до исполнения приговора в части гражданского иска. Процедура обращения взыскания на имущество предусмотрена Федеральным законом от 2 октября 2007 года N 229-ФЗ "Об исполнительном производстве" и относится к полномочиям судебного пристава-исполнителя. При таких обстоятельствах у суда отсутствуют правовые и фактические основания для обращения взыскания на указанное имущество ФИО1 В связи с тем, что причиненный преступлением ущерб в размере 698 441,29 рублей ФИО1 до настоящего времени не возмещен, иск потерпевшего удовлетворен в полном объеме, стоимость указанного автомобиля (706 666 рублей) соразмерна удовлетворенным требованиям в части гражданского иска, поэтому наложенный арест на указанный автомобиль необходимо сохранить до исполнения приговора в части разрешенного гражданского иска. Вещественные доказательства по делу: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 на запрос из ПАО Сбербанк исх. № от ДД.ММ.ГГГГ (сопроводительное письмо на 1 листе и СД-диск) о предоставлении сведений о КФХ А.Р. и выписка о движении денежных средств, хранящийся при уголовном деле, необходимо оставить при уголовном деле,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папку № «КФХ А.Р..» с документами на 176 листах, хранящуюся при уголовном деле необходимо вернуть в территориальный отдел по Бардмскому муниципальному округу ГКУ ЦЗН Пермского края,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тетрадь Б.Р. на 9 листах, выданная на ответственное хранение свидетелю Б.Р., необходимо оставить по принадлежности Б.Р.,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папку «КФХ А.Р..» с документами на 103 листах, хранящуюся при уголовном деле, необходимо вернуть в территориальный отдел по Бардымскому муниципальному округу ГКУ ЦЗН Пермского края,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заявления С.Р., Ж.С., И.А., В.А., Б.А., Б.Д., И.Р. на 7 листах, хранящиеся при уголовном деле, необходимо вернуть по принадлежности в ГБУ Пермского края «Пермский краевой МФЦ ПГМУ»,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папку «КФХ А.Р.. расчеты (декларации)» с документами на 226 листах, хранящуюся при уголовном деле, необходимо вернуть по принадлежности ФИО1,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журнал с записью на обложке «Журнал регистрации накладных ИП А.М.. № на 57 листах, хранящийся при уголовном деле, необходимо вернуть по принадлежности ФИО1,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тетрадь «Книга учета» на 46 листах, хранящуюся при уголовном деле, необходимо вернуть по принадлежности ФИО1,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тетрадь в синей обложке (с орлом) на 94 листах, хранящуюся при уголовном деле, необходимо вернуть по принадлежности ФИО1 Меру пресечения ФИО1 в виде подписки о невыезде необходимо оставить до вступления приговора в законную силу. Руководствуясь ст.ст. , - 309 УПК РФ , суд ПРИГОВОРИЛ: ФИО1 признать виновным в совершении преступления, предусмотренного ч.3 ст. Уголовного кодекса Российской Федерации и назначить ему наказание в виде штрафа в размере 100 000 рублей. Разъяснить ФИО1, что в силу ч.1 ст.31 УИК РФ осужденный к штрафу без рассрочки выплаты обязан уплатить штраф в течение 60 дней со дня вступления приговора суда в законную силу. Согласно ч.2 ст.32 УИК РФ в отношении осужденного, злостно уклоняющегося от уплаты штрафа, назначенного в качестве основного наказания, судебный пристав-исполнитель не ранее 10, но не позднее 30 дней со дня истечения предельного срока уплаты, указанного в частях первой и третьей статьи 31 настоящего Кодекса, направляет в суд представление о замене штрафа другим видом наказания в соответствии с частью пятой статьи Уголовного кодекса Российской Федерации. Сумму штрафа необходимо перечислить по следующим реквизитам: УФК по Пермскому краю (ГУ МВД России по Пермскому краю, л/с &lt;***&gt;), ИНН &lt;***&gt;, КПП 590401001, БИК 015773997, ОТДЕЛЕНИЕ ПЕРМЬ БАНКА РОССИИ//УФК по Пермскому краю г. Пермь, Номер казначейского счета 03100643000000015600, Единый казначейский счет 40102810145370000048, Код ОКТМО 57701000, КБК 18855923110230003401, УИН 188559210100500002453. Меру пресечения ФИО1 до вступления приговора в законную силу оставить в виде подписки о невыезде и надлежащем поведении. Взыскать с ФИО1 в пользу ГКУ Центр занятости населения Пермского края в счет возмещения материального ущерба 698 441,29 рубль. Вещественные доказательства по делу: ответ на запрос из ПАО Сбербанк исх. № от ДД.ММ.ГГГГ (сопроводительное письмо на 1 листе и СД-диск) о предоставлении сведений о КФХ А.Р. и выписка о движении денежных средств, хранящийся при уголовном деле - оставить на хранение при уголовном деле; папку № «КФХ А.Р..» с документами на 176 листах, хранящуюся при уголовном деле - вернуть в территориальный отдел по Бардымскому муниципальному округу ГКУ ЦЗН Пермского края; тетрадь Б.Р. на 9 листах, выданная на ответственное хранение свидетелю Б.Р. - оставить по принадлежности Б.Р.; папку «КФХ А.Р..» с документами на 103 листах, хранящуюся при уголовном деле - вернуть в территориальный отдел по Бардымскому муниципальному округу ГКУ ЦЗН Пермского края; заявления С.Р., Ж.С., И.А., В.А., Б.А., Б.Д., И.Р. на 7 листах, хранящиеся при уголовном деле - вернуть по принадлежности в ГБУ Пермского края «Пермский краевой МФЦ ПГМУ»; папку «КФХ А.Р.. расчеты (декларации)» с документами на 226 листах, журнал с записью на обложке «Журнал регистрации накладных ИП А.М.. № на 57 листах, тетрадь «Книга учета» на 46 листах, тетрадь в синей обложке (с орлом) на 94 листах, хранящиеся при уголовном деле - вернуть по принадлежности ФИО1 Наложенный арест на имущество от ДД.ММ.ГГГГ на основании постановления Свердловского районного суда г.Перми от ДД.ММ.ГГГГ на транспортное средство &lt;данные изъяты&gt;, принадлежащий ФИО1, сохранить до исполнения приговора в части гражданского иска. Приговор может быть обжалован в Пермский краевой суд в течение 15 суток со дня провозглашения через Бардымский районный суд, а осужденным в том же порядке со дня получения копии приговора. В случае подачи апелляционной жалобы осужденный вправе ходатайствовать о своем участии и участии защитника в рассмотрении уголовного дела судом апелляционной инстанции. Судья : А.Р.Махмудова Суд: Бардымский районный суд (Пермский край) (подробнее) Судьи дела: Махмудова Аида Рамилевна (судья) (подробнее) Последние документы по делу: Апелляционное постановление от 17 сентября 2024 г. по делу № 1-9/2024 Апелляционное постановление от 5 сентября 2024 г. по делу № 1-9/2024 Приговор от 24 июля 2024 г. по делу № 1-9/2024 Апелляционное постановление от 12 июня 2024 г. по делу № 1-9/2024 Апелляционное постановление от 5 июня 2024 г. по делу № 1-9/2024 Апелляционное постановление от 27 мая 2024 г. по делу № 1-9/2024 Апелляционное постановление от 20 мая 2024 г. по делу № 1-9/2024 Апелляционное постановление от 24 апреля 2024 г. по делу № 1-9/2024 Приговор от 16 апреля 2024 г. по делу № 1-9/2024 Апелляционное постановление от 11 апреля 2024 г. по делу № 1-9/2024 Приговор от 27 февраля 2024 г. по делу № 1-9/2024 Приговор от 18 февраля 2024 г. по делу № 1-9/2024 Приговор от 14 февраля 2024 г. по делу № 1-9/2024 Приговор от 15 января 2024 г. по делу № 1-9/2024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