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Воронеж</w:t>
      </w:r>
    </w:p>
    <w:p>
      <w:pPr>
        <w:spacing w:after="200"/>
        <w:jc w:val="center"/>
      </w:pPr>
      <w:r>
        <w:rPr>
          <w:rFonts w:ascii="Times New Roman" w:hAnsi="Times New Roman" w:eastAsia="Times New Roman" w:cs="Times New Roman"/>
          <w:b w:val="0"/>
          <w:i w:val="0"/>
          <w:sz w:val="22"/>
        </w:rPr>
        <w:t>23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выполненных общестроительных работах в квартире, расположенной по адресу: &lt;адрес&gt;, имеются недостатки и нарушения действующих строительных норм и правил, а также иных, обычно предъявляемых требований к качеству строительных работ: - блоки оконные и балконные имеют недостатки и нарушения действующих строительных норм и правил, подлежат замене, в том числе в части глухих створок, - наружное остекление балконов (лоджии) имеет недостатки и нарушения действующих строительных норм и правил, подлежит частичной замене и дополнительному креплению, - покрытие пола в комнатах, кухне и коридоре выполнено с недостатками, подлежит переустройству, - поверхности стен в комнатах, кухне, ванной и коридоре, подготовленные для оклейки обоями, выполнены с недостатками, не соответствуют требованиям к улучшенным поверхностям для наклейки обоев, подлежат выравниванию и переклейке обоев, - дверь входная выполнена с недостатками, не соответствует нормативным требованиям, подлежит переустановке и замене полота. Выявленные недостатки не являются следствием эксплуатации. Выявленные недостатки являются следствием нарушения действующих строительных норм и правил при выполнении общестроительных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учетом ответа на первый вопрос, стоимость устранения выявленных недостатков и нарушений общестроительных работ в квартире по адресу: &lt;адрес&gt; составляет 400 887,73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квартире № (№), расположенной по адресу: &lt;адрес&gt;, частично имеются недостатки, указанные в исковом заявлении и претензии от 14.12.2023 с учетом проектной документации.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Выявленные недостатки не являются отступлением в выполненных застройщиком работах от требований технического регламента. Выявленные недостатки частично являются отступлением в выполненных застройщиком работах от требований проектной документации. Выявленные недостатки не являются отступлением в выполненных застройщиком работах от требований градостроительных регламентов. Выявленные недостатки не являются отступлением в выполненных застройщиком работах от иных обязательных требований. Выявленные недостатки привели к ухудшению качества квартиры наличием малозначительных дефектов. Выявленные недостатки не привели к улучшению качества квартиры. Выявленные недостатки не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Стоимость работ по устранению недостатков, возникших вследствие отступления застройщиком при строительстве (созданию) квартиры от проектной документации, иных обязательных требований, приведших к ухудшению качества квартиры №(№), расположенной по адресу: &lt;адрес&gt;, но не делающих ее непригодной для предусмотренного договором использования, составляет 400 887,73 рублей. Согласно ч.1 ст.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Названное заключение эксперта оценивается судом как достоверное и допустимое доказательство, поскольку содержит подробное описание исследования, составлено экспертом, имеющим соответствующее образование и надлежащую квалификацию. Противоречий в экспертном исследовании не установлено, причин для признания этого письменного доказательства подложным не имеется. Заключение эксперта сторонами не оспорено, ходатайств о назначении поделу дополнительной или повторной судебной экспертизы от истца и ответчика не поступало. В соответствии с ч.1 ст.7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об участии в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Согласно ч.2 ст.7 Закона об участии в долевом строительстве в случае, если объект долевого строительства построен (создан) застройщиком с отступлениями отусловий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Аналогичные нормы содержатся в ст. Закона РФ от 07 февраля 1992 года № 2300-1 «О защите прав потребителей» (далее – Закон о защите прав потребителей). В силу ч. 1 ст. Закона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потребовать замены на такой же товар другой марки (модели, артикула) с соответствующим перерасчетом покупной цены; потребовать соразмерного уменьшения покупной цены;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отказаться от исполнения договора купли-продажи и потребовать возврата уплаченной за товар суммы.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(ч. 5 ст. 7 Федерального закона № 214-ФЗ от 30.12.2004 года).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(ч. 6 ст. 7 Федерального закона № 214-ФЗ от 30.12.2004 года). Согласно п. 4 ст. Гражданского кодекса Российской Федерации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В силу п. 1 ч. 4 ст. 4 Федерального закона от 30 декабря 2004 года N 214-ФЗ, договор участия в долевом строительстве должен содержать 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 и (или) иного объекта недвижимости, в том числе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местоположение объекта долевого строительства на этаже строящихся (создаваемых) многоквартирного дома и (или) иного объекта недвижимости, с указанием сведений в соответствии с проектной документацией о виде, назначении, об этажности, общей площади многоквартирного дома и (или) иного объекта недвижимости, о материале наружных стен и поэтажных перекрытий, классе энергоэффективности, сейсмостойкости (далее - основные характеристики многоквартирного дома и (или) иного объекта недвижимости), назначении объекта долевого строительства (жилое помещение, нежилое помещение), об этаже, на котором расположен такой объект долевого строительства, о его общей площади (для жилого помещения) или площади (для нежилого помещения), количестве и площади комнат, помещений вспомогательного использования, лоджий, веранд, балконов, террас в жилом помещении, наличии и площади частей нежилого помещения. Согласно ч. 1 ст. 7 указанного Федерального закона,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Из положений Закона об участии в долевом строительстве следует, что кроме условий договора, индивидуализирующих объект долевого участия, он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В соответствии со ст. Закона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пригодной для целей, для которых товар (работа, услуга) такого рода обычно используется. Таким образом, качество исследуемой квартиры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обычно предъявляемым к данному виду продукции. Сделанные выводы соответствуют правоприменительной позиции Верховного Суда Российской Федерации, изложенной в Определении Судебной коллегии по гражданским делам от 04.09.2018 № 49-КГ18-38. В рассматриваемом случае условиями договора не предусмотрено, что привыполнении указанных строительно-отделочных работ допускаются строительные дефекты или иные отступления от условий договора, которые отражены взаключении эксперта (ФИО)10 от 26.08.2024 №24-905 и наличие которых ответчиком неопровергнуто. Следовательно, с ответчика подлежит взысканию величина соразмерного уменьшения цены договора на стоимость устранения недостатков объекта долевого строительства в размере 400887,73 рублей, которые определены в заключении эксперта (ФИО)12. от 26.08.2024 №24-905, поскольку именно указанное заключение эксперта признано судом соответствующим нормам статьи 86 ГПК РФ , Федерального закона от31.05.2001 №73-ФЗ «Огосударственной судебно-экспертной деятельности вРоссийской Федерации», сучётом указанных экспертом причин образования выявленных недостатков в объекте долевого строительства. Суд исходит из того, что ухудшение качества квартиры происходит не только приобстоятельствах, когда квартира становится непригодной для использования, но и когда пристроительстве объекта долевого строительства допускаются отступления отусловий договора, обязательных требований или обычно предъявляемых требований встроительстве вследствие проведения застройщиком некачественных работ. О том, что причиной всех выявленных в квартире недостатков являются отступления при выполнении строительно-отделочных работ, прямо указано взаключении эксперта (ФИО)13. от 26.08.2024 №24-905. Таким образом, наличие некачественно выполненных строительно-отделочных работ (работ, проведённых с отступлениями от требований по качеству) приводит, соответственно, и к ухудшению качества самой квартиры как объекта недвижимости. В силу ст. 56 ГПК РФ каждая сторона должна доказать те обстоятельства, на которые она ссылается как на основании своих требований и возражений. При этом Верховным Судом Российской Федерации в абзаце 1 пункта 28 постановления Пленума от 28.06.2012 № 17 «О рассмотрении судами гражданских дел поспорам о защите прав потребителей» разъяснено, что бремя доказывания обстоятельств, освобождающих отответственности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импортёре). Следовательно, с учётом распределения бремени доказывания, предусмотренного законодательством о защите прав потребителей, на ответчике лежит обязанность доказать обстоятельства, свидетельствующие онадлежащем исполнении обязательства, то есть врассматриваемом случае о передаче истцу объекта долевого строительства надлежащего качества, отсутствии в нём отступлений от условий договора и обязательных требований, отсутствии ухудшения качества такого объекта. Вместе с тем в нарушение указанного бремени доказывания ответчиком непредставлены доказательства, свидетельствующие о соответствии объекта долевого строительства условиям договора и обязательным требованиям, а при наличии вобъекте долевого строительства отступлений от таких требований – свидетельствующие обулучшении качества объекта долевого строительства. Также ответчиком не указано, по каким конкретным причинам застройщик счёл возможным пристроительстве объекта отступить от условий договора, обязательных и обычно предъявляемых в строительстве требований, ивсвязи счем такое нарушение неприводит кухудшению качества спорной квартиры. Материалами дела подтверждается факт наличия недостатков у объекта долевого строительства – квартиры по адресу: &lt;адрес&gt;, а также факт неисполнения застройщиком законодательно установленной обязанности по удовлетворению требований гражданина-участника долевого строительства. Приэтом вданном случае отсутствуют основания, предусмотренные частью7 статьи 7 Закона об участии вдолевом строительстве, для освобождения застройщика отответственности занедостатки объекта долевого строительства. Доказательства обратного внарушение требований части 1 статьи 56 ГПК РФ ответчиком непредставлены. В соответствии с частью 9 статьи 4 Закона об участии в долевом строительстве котношениям, вытекающим из договора, заключенного гражданином – участником долевого строительства исключительно для личных, семейных, домашних, бытовых и иных нужд, не связанных с осуществлением предпринимательской деятельности, законодательство Российской Федерации о защите прав потребителей применяется лишь вчасти, им не урегулированной. При этом настоящим Федеральным законом (в редакции, действующей с 01.09.2024) 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 (в ред. Федерального закона от 08.08.2024 №266-ФЗ). Как следует из уточненного искового заявления, истец просит взыскать с ответчика неустойку за период с 30.01.2024 по 21.03.2024 в размере 4271,75 руб. Учитывая, что возникшие на основании заключенного сторонами договора долевого строительства отношения регулируются, в том числе, законодательством о защите прав потребителей, а также учитывая претензию стороны истца, требования которой добровольно не исполнены в 10-дневный срок, по истечении указанного 10-дневного срока подлежит начислению неустойка за неисполнение требования гражданина-участника долевого строительства в добровольном порядке. Поскольку претензия получена ответчиком 19.01.2024, то, учитывая положения статьи 193 ГК РФ , последний день 10-дневного срока приходится на 29.01.2024. Таким образом, поскольку требования стороны истца добровольно не были удовлетворены, то с учетом ограничений, установленных Постановлением Правительства РФ от 18.03.2024 г. №326 неустойка подлежит начислению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01.07.2023 настоимость устранения строительных недостатков вразмере 400887,73 рублей. Указанную неустойку сторона истца просит начислять с 30.01.2024 по 21.03.2024. Расчет неустойки основан на положениях части 8 статьи 7 Закона об участии в долевом строительстве (в редакции до 01.09.2024), п.1, п.2 Постановления Правительства РФ от 18.03.2024 № 326, признан судом арифметически верным, ответчиком не оспорен. Особенности, установленные пунктами 1 и 2 постановления Правительства РФ от 18.03.2024 № 326, применяются, в том числе к правоотношениям, возникшим из договоров участия в долевом строительстве, заключенных до дня вступления в силу данного Постановления (пункт 3 постановления Правительства РФ от 18.03.2024 № 326, вступило в силу 22.03.2024). Таким образом, с учетом п.2 Постановления Правительства Российской Федерации от 18.03.2024 №326, суд приходит к выводу о взыскании в пользу истца неустойки за период 30.01.2024 по 21.03.2024 в размере 4271,75 рублей, исходя из следующего расчета: 400887,73 х 7,5 % х 52/366), с предоставлением отсрочки исполнения решения суда в указанной части до 31.12.2024 включительно. Частью 2 статьи 10 Закона об участии в долевом строительстве (в редакции, действующей с 01 сентября 2024 г.) установлено, что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Законом об участии в долевом строительстве (в редакции, действующей до 01 сентября 2024 г.) предусматривалось право участника долевого строительства, как потребителя, на компенсацию морального вреда в соответствии с положениями статьи Закона о защите прав потребителей. Определяя размер подлежащей взысканию компенсации морального вреда наосновании ч.2 ст.10 Закона об участии в долевом строительстве, учитывая характер допущенных нарушений, конкретные обстоятельства дела, а также требования разумности и справедливости, суд считает достаточной компенсацию морального вреда в размере 5 000 рублей. Согласно ч. 3 ст. 10 Закона об участии в долевом строительстве (ред. от 08.08.2024),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Поскольку после получения претензии истца ООО СЗ «ВыборСтрой 1» неустранило строительные недостатки, не возместило расходы по их устранению и непроизвело соразмерное уменьшение цены договора, то с ответчика наосновании ч. 3 ст. 10 Федерального закона от 30.12.2004 N 214-ФЗ также подлежит взысканию штраф занесоблюдение вдобровольном порядке удовлетворения требований гражданина-участника долевого строительства в размере 20407,96 рублей, из расчета: (400887,73+4271,75+3000)*5%. От ответчика заявление об уменьшении размера неустойки и штрафа в суд не поступало, оснований для применения положений статьи Гражданского кодекса Российской Федерации суд не усматривает. Согласно п. 1 Постановления Правительства РФ от 18.03.2024 №326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31.12.2024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Руководствуясь указанным выше Постановлением Правительства РФ от 18.03.2024 №326, суд предоставляет ответчику отсрочку в исполнении настоящего судебного решения в части взыскания неустойки и штрафа до 31.12.2024. В соответствии с частью 1 статьи , частью 1 статьи 100 ГПК РФ стороне, в пользу которой состоялось решение суда, суд присуждает возместить с другой стороны все понесённые по делу судебные расходы, за исключением случаев, предусмотренных частью2 статьи 96 ГПК РФ . В случае, если иск удовлетворён частично, указанные внастоящей статье судебные расходы присуждаются истцу пропорционально размеру удовлетворённых судом исковых требований, а ответчику пропорционально той части исковых требований, в которой истцу отказано. Стороне, в пользу которой состоялось решение суда, по её письменному ходатайству суд присуждает с другой стороны расходы на оплату услуг представителя вразумных пределах. Согласно пункту 13 постановления Пленума Верховного Суда Российской Федерации от 21.01.2016 № 1 «О некоторых вопросах применения законодательства овозмещении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объём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Разумность судебных издержек на оплату услуг представителя не может быть обоснована известностью представителя лица, участвующего в деле. В силу пункта 15 данного постановления Пленума Верховного Суда Российской Федерации расходы представителя, необходимые для исполнения его обязательства пооказанию юридических услуг, например расходы на ознакомление с материалами дела, на использование сети Интернет, на мобильную связь, на отправку документов, неподлежат дополнительному возмещению другой стороной спора, поскольку в силу статьи309.2ГКРФ такие расходы, по общему правилу, входят в цену оказываемых услуг, если иное не следует из условий договора (часть 1 статья 100 ГПК РФ , статья 112 КАС РФ , часть 2 статья 110 АПК РФ ). В соответствии с пунктами 10 и 11 постановления Пленума Верховного Суда Российской Федерации от 21.01.2016 № 1 лицо, заявляющее о взыскании судебных издержек, должно доказать факт их несения, а также связь между понесёнными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неё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Верховным Судом Российской Федерации в абзаце 12 пункта 47 Обзора судебной практики №2 (2020), утверждённого Президиумом 22.07.2020, разъяснено, что обязанность суда взыскивать расходы на оплату услуг представителя, понесённые лицом, впользу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(части 3) Конституции Российской Федерации. В качестве доказательств понесённых истцом расходов на оплату услуг представителя представлены: договор об оказании юридической помощи, квитанция к приходному кассовому ордеру на сумму 10000 рублей за составление искового заявление, квитанция к приходному кассовому ордеру за представление интересов в судебном заседании 12.03.2024 г. на сумму 10000 рублей, квитанция к приходному кассовому ордеру за представление интересов в судебном заседании 23.09.2024 г. на сумму 10000 рублей. Названными документами подтверждается, что ФИО2 понесены следующие расходы: составление искового заявления – 10 000 рублей, участие представителя взаседании суда первой инстанции от 12.03.2024 – 10000 рублей, участие представителя взаседании суда первой инстанции от 23.09.2024 – 10000 рублей. Общая сумма расходов составила 30000 рублей. Поскольку требования стороны истца удовлетворены частично ввиду применения положений статьи 333 ГК РФ и частичного удовлетворения неимущественного требования овзыскании компенсации морального вреда, то при распределении судебных расходов суд не применяет правило об их пропорциональном присуждении. Суд исходит из того, что для правильного разрешения вопроса о размере взыскиваемых судебных расходов необходимо дать оценку договору на оказание юридических услуг, установить, какой объём обязанностей представителя по нему предполагался к исполнению, какие из этих обязанностей были реально исполнены и чем данное исполнение подтверждается, проанализировать количество и сложность судебных заседаний, в которых принимал участие представитель, дать оценку сложности рассмотренного дела с надлежащим обоснованием. Сделанный вывод соответствует правоприменительной позиции Верховного Суда Российской Федерации, изложенной в Определении Судебной коллегии по гражданским делам от 16.02.2021 № 2-КГ20-10-К3. В рассматриваемом случае судебные расходы на оплату услуг представителя посуществу являются разумными, согласуются с количеством времени и документов, которые необходимо было изучить и проанализировать, для составления искового заявления и защиты интересов доверителя в судебном заседании. Другой стороной не представлены какие-либо доказательства того, что перечисленные расходы являются чрезмерными, при этом эти расходы соответствуют минимальным ставкам вознаграждения за оказываемую юридическую помощь адвокатов Воронежской области, размещённым в свободном доступе в информационной телекоммуникационной сети Интернет на официальном сайте адвокатской палаты Воронежской области (www.advpalata.vrn.ru). Сделанные выводы согласуются с правоприменительной позицией Верховного Суда Российской Федерации, изложенной в пункте 11 Обзора судебной практики № 1 (2023), утверждённого Президиумом 26.04.2023, и правоприменительной позицией Первого кассационного суда общей юрисдикции, изложенной в определении от 03.03.2023 № 88-4798/2023. Исходя из изложенных обстоятельств, руководствуясь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а также учитывая результат рассмотрения дела, объём выполненных юридических услуг, продолжительность судебных заседаний, принимая во внимание сложившуюся стоимость оплаты услуг представителей в Воронежской области, соблюдая баланс интересов сторон, суд приходит к выводу о взыскании расходов на оплату услуг представителя в размере 30000 рублей с учётом требований разумности, обоснованности и справедливости, по следующему расчёту: составление искового заявления – 10 000 рублей, участие представителя в заседании суда первой инстанции от 12.03.2024 – 10 000 рублей, участие представителя в заседании суда первой инстанции от 23.09.2024 – 10 000 рублей. Указанная сумма судебных расходов является разумной, соответствует характеру и сложности дела, понесённым трудовым и временным затратам на составление процессуальных документов и представление интересов лица в суде. При этом другой стороной не представлены доказательства, подтверждающие, что обычно за аналогичные виды и объём юридических услуг взимаются денежные средства вразмере меньшем, чем 30 000 рублей. Обратное приведёт к произвольному и немотивированному уменьшению судебных расходов. Исходя из требований части 1 статьи 103 ГПК РФ издержки, понесённые судом всвязи с рассмотрением дела, и государственная пошлина, от уплаты которых истец был освобождён, взыскиваются с ответчика, не освобождённого от уплаты судебных расходов, пропорционально удовлетворённой части исковых требований. В этом случае взысканные суммы зачисляются в доход бюджета, за счёт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Поскольку в силу подпункта 4 пункта 2, пункта 3 статьи 333.36 Налогового кодекса Российской Федерации (далее – НК РФ) истец был освобождён от уплаты государственной пошлины по настоящему делу по удовлетворённым требованиям имущественного характера при цене иска 405159,48 рублей, которые облагаются на основании подпункта 1 пункта 1 статьи 333.19 НК РФ государственной пошлиной в размере 7 252 рубля, и от требований неимущественного характера овзыскании компенсации морального вреда, которые облагаются на основании подпункта3 пункта 1 статьи 333.19 НК РФ государственной пошлиной в размере 300рублей, то эта сумма 7 552 рубля подлежит взысканию с проигравшего судебный спор ответчика вдоход местного бюджета. На основании изложенного, руководствуясь статьями - 199ГПК РФ , суд РЕШИЛ: исковые требования ФИО2 к обществу с ограниченной ответственностью специализированный застройщик «ВыборСтрой 1» о взыскании соразмерного уменьшения цены договора, неустойки, штрафа, компенсации морального вреда удовлетворить частично. Взыскать с общества с ограниченной ответственностью специализированный застройщик «ВыборСтрой 1» (ИНН: &lt;***&gt;) в пользу ФИО2 (паспорт серии (№)) уплаченные подоговору №О17-29-б участия вдолевом строительстве объекта недвижимости от11.09.2020 денежные средства вразмере 400887 рублей 75 копеек, неустойку запериод с30.01.2024 по 21.03.2024 вразмере 4 271 рублей 75 копеек, компенсацию морального вреда вразмере 3000рублей, штраф занесоблюдение вдобровольном порядке удовлетворения требований гражданина-участника долевого строительства вразмере 20407 рублей 96 копеек, расходы на оплату услуг представителя в размере 30 000 руб. Вудовлетворении остальной части требований ФИО2 отказать. Предоставить ООО СЗ «ВыборСтрой 1» отсрочку по оплате неустойки и штрафа до 31.12.2024. Взыскать с общества с ограниченной ответственностью специализированный застройщик «ВыборСтрой 1» в доход местного бюджета – бюджета городского округа город Воронеж государственную пошлину вразмере 7 552 рубля. Решение может быть обжаловано в апелляционном порядке в судебную коллегию погражданским делам Воронежского областного суда в течение месяца со дня принятия решения суда в окончательной форме путём подачи апелляционной жалобы черезКоминтерновский районный суд города Воронежа. Судья С.А. Колтакова Решение в окончательной форме принято 7 октября 2024 года. Суд: Коминтерновский районный суд г. Воронежа (Воронежская область) (подробнее) Ответчики: ООО СЗ "ВыборСтрой1" (подробнее) Судьи дела: Колтакова Светлана Алексеевна (судья) (подробнее) Последние документы по делу: Решение от 22 сентября 2024 г. по делу № 2-2674/2024 Решение от 16 июля 2024 г. по делу № 2-2674/2024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