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момент поступления в приёмное отделение ОГБУЗ «&lt;адрес&gt; больница» ДД.ММ.ГГГГ у Потерпевший №1 имелось ранение области живота, проникающее в брюшную полость, с повреждением желудка, желудочно-ободочной связки, тощей кишки и брыжейки поперечной ободочной кишки, сопровождавшееся кровотечением в брюшную полость (гемоперитонеум 1800 мл), осложнившееся развитием геморрагического шока III степени.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записей в представленной медицинской карте, входная рана с наибольшим размером до 4 см располагалась выше пупка и продолжалась раневым каналом в мягких тканях брюшной стенки, проникая в брюшную полость; по ходу раневого канала в ходе операции были выявлены повреждения желудка, желудочно-ободочной связки, тощей кишки и брыжейки поперечной ободочной кишки; длина и направление раневого канала в карте не указаны.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Выраженность общих клинических проявлений ранения, а также состояние повреждения на момент первичного осмотра и оперативного вмешательства (продолжающееся кровотечение, отсутствие воспалительных изменений в области раны и в брюшной полости) свидетельствуют о причинении его незадолго до поступления пострадавшей в стационар ОГБУЗ «&lt;адрес&gt; больница» (ДД.ММ.ГГГГ в 01 ч. 20 мин.).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Указанное выше повреждение, в соответствии с подпунктом ДД.ММ.ГГГГ «Медицинских критериев определения степени тяжести вреда, причинённого здоровью человека», оценивается как причинившее тяжкий вред здоровью по признаку опасности для жизни человека.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представленной медицинской карте отсутствует детальное описание ранения, что не позволяет дать обоснованный ответ на вопрос о механизме его образования (в том числе нет сведений о форме входной раны при сопоставлении краёв, степени их сопоставимости, состоянии концов и краёв раны, кожного покрова в её окружности); в то же время приведённые в карте характеристики повреждения (размеры входной раны на коже, проникающий характер ранения и факт наличия раневого канала с повреждением органов брюшной полости) не исключают возможности образования данного повреждения в результате воздействия колюще-режущего предмета (например, клинка ножа) и не вступают в противоречие с метрическими характеристиками клинка представленного на экспертизу ножа (однолезвийный клинок наибольшей шириной 26 мм), что, в свою очередь, не позволяет исключить клинок с подобными параметрами в качестве возможного травмирующего предмета (л.д. 82-84). Заключением эксперта № от ДД.ММ.ГГГГ, согласно выводам которого: На представленной на исследование футболке имеется одно колото-резанное щелевидное, сквозное повреждение линейной формы, которое расположено на лицевой стороне футболки. Данное повреждение могло быть образовано при силовом воздействии лезвия ножа и введении клинка ножа в преграду на длину от 40 до 60 мм. Данное повреждение могло быть образовано как ножом, представленным на экспертизу, так и другими предметами, имеющими схожее строение и аналогичные размерные характеристики (л.д. 96-99). Оценивая указанные заключения в совокупности с другими доказательствами, суд находит их достоверными, поскольку они научно обоснованы, выполнены компетентными лицами, подтверждаются исследованными при судебном разбирательстве доказательствами. ФИО1 и её защитник, как в стадии расследования уголовного дела, так и в судебном заседании экспертные заключения не оспорили, замечаний не высказали. Анализируя и оценивая показания подсудимой ФИО1, данные ею в ходе предварительного следствия, в совокупности с другими доказательствами, суд приходит к выводу, что показания, данные подсудимой в ходе предварительного расследования, заслуживают доверия и могут быть признаны правдивыми, поскольку согласуются с иными доказательствами по уголовному делу. Оценивая показания потерпевшей Потерпевший №1, свидетелей Свидетель №1, Свидетель №2 суд считает, что они последовательны, логичны, не содержат внутренних противоречий, взаимно подтверждаются и согласуются с иными собранными доказательствами, поэтому суд признает их достоверными и принимает за основу приговора. Суд, исследовав и проверив представленные сторонами доказательства в их совокупности, находит виновность подсудимой ФИО1 в совершённом ею преступлении, установленной и доказанной, а преступление ею совершено при обстоятельствах, как они установлены судом. Представленные сторонами доказательства, признанные судом достоверными, суд находит относящимися к предмету судебного разбирательства, допустимыми - поскольку эти доказательства получены в рамках действующего Уголовно-процессуального закона, достоверными - так как эти доказательства согласуются между собой и не противоречат друг другу, а в своей совокупности – достаточными для постановления по делу обвинительного приговора. В ходе судебного следствия достоверно установлено, что именно ФИО1 нанесла Потерпевший №1 клинком ножа удар в область живота, причинив тяжкий вред здоровью потерпевшей, при этом ФИО1 предвидела, что в результате удара ножом по телу потерпевшей будет причинён тяжкий вред здоровью Потерпевший №1, и желала этого результата, а также осознавала развитие причинной связи. Суд пришёл к убеждению, что ФИО1, нанося удар потерпевшей Потерпевший №1, действовала с прямым умыслом на причинение тяжкого вреда здоровью последней по мотиву возникшей личной неприязни к потерпевшей. Способ совершённого преступления, целенаправленный характер действий подсудимой, применение орудия, локализация телесного повреждения, свидетельствуют об умысле подсудимой на причинение тяжкого здоровья потерпевшей, она осознавала общественную опасность своих действий, предвидела неизбежность наступления общественно опасных последствий и желала их наступления. Нанося потерпевшей со значительной силой удар ножом, обладающим высокой травмирующей способностью, в область расположения жизненно важных органов, ФИО1 не могла не предвидеть возможности и неизбежности наступления общественно-опасных последствий в виде причинения тяжкого вреда здоровью потерпевшей. Между действиями ФИО1 и наступившими последствиями - причинением тяжкого вреда здоровью Потерпевший №1 имеется прямая причинная связь. С учётом собранных по делу доказательств и фактических обстоятельств судом не установлено признаков совершения ФИО1 причинения тяжкого вреда по неосторожности. Объективные условия произошедшего, последовательность действий подсудимой и потерпевшей, локализация повреждений у потерпевшей, указывают на умышленный характер действий подсудимой. Из совокупности исследованных в судебном заседании доказательств установлено, что непосредственно в момент причинения Потерпевший №1 телесных повреждений последняя насилия в отношении ФИО1 не применяла, а также не предпринимала каких-либо активных действий, дающих основания ФИО1 опасаться за свою жизнь и здоровье. Кроме того, в судебном заседании установлено, что ФИО1 осознавала происходящее, действовала последовательно и целенаправленно, то есть адекватно соотносила свои действия с объективными требованиями ситуации, что свидетельствует об отсутствии признаков аффективного состояния. При изложенных обстоятельствах, действия подсудимой ФИО1 суд квалифицирует по п. «з» ч. 2 ст. 111 УК РФ , как умышленное причинение тяжкого вреда здоровью, опасного для жизни человека, совершённое с применением предмета, используемого в качестве оружия. Суд, учитывая, что ФИО1 на учёте у врача психиатра и врача нарколога не состоит (л.д. 128, 129), в судебном заседании вела себя адекватно, на заданные вопросы отвечала в полном объеме и по существу, поэтому суд признает ФИО1 вменяемой и способной нести уголовную ответственность за содеянное. Оценивая сведения о личности подсудимой, суд учитывает, что ФИО1 не судима, участковым уполномоченным полиции характеризуется отрицательно, на которую поступали жалобы, в течение календарного года привлекалась к административной ответственности (л.д. 132). Смягчающими наказание обстоятельствами суд признает в соответствии с п. «и» ч. 1 ст. 61 УК РФ - активное способствование раскрытию и расследованию преступления, так как ФИО1 давала правдивые и полные показания, участвовала в производстве следственных действий, тем самым активно способствовала расследованию преступления, в соответствии с п. «г» ч. 1 ст. 61 УК РФ – наличие малолетних детей, в соответствии с ч. 2 ст. 61 УК РФ - полное признание подсудимой своей вины, раскаяние в содеянном. При этом суд не усматривает в действиях потерпевшей противоправного или аморального поведения, которое явилось бы поводом к причинению ей тяжкого вреда здоровью. Обстоятельств, предусмотренных ст. 63 УК РФ , отягчающих наказание подсудимой, суд не усматривает. Суд принимает во внимание, что преступление, совершённое ФИО1, в соответствии со ст. 15 УК РФ , отнесено к категории тяжких. Фактические обстоятельства преступления и степень его общественной опасности соответствуют установленной законом категории, оснований для применения ч. 6 ст. 15 УК РФ не имеется. Определяя вид наказания, суд исходит из санкции ч. 2 ст. 111 УК РФ , предусматривающей только один вид наказания - лишение свободы на определённый срок. Принимая во внимание необходимость соответствия наказания характеру и степени общественной опасности преступления, обстоятельствам его совершения и личности виновной, суд с учётом совокупности смягчающих обстоятельств, сведений о личности подсудимой, руководствуясь принципом справедливости, считает необходимым назначить подсудимой наказание в виде лишения свободы условно, с применением ст. 73 УК РФ , так как в настоящее время её исправление возможно без отбывания реального наказания, но в условиях контроля за поведением со стороны специализированного органа с возложением дополнительных обязанностей. Поскольку наличествует смягчающие вину обстоятельства, предусмотренные п. «и» ч. 1 ст. 61 УК РФ , при отсутствии отягчающих обстоятельств, суд при назначении наказания применяет правила ч. 1 ст. 62 УК РФ . Суд не усматривает каких-либо исключительных обстоятельств, существенно уменьшающих степень общественной опасности совершённого ФИО1 преступления, а потому полагает, что оснований для назначения ей наказания с применением ст. 64 УК РФ нет. При этом суд не находит оснований для назначения ФИО1 дополнительного наказания в виде ограничения свободы и лишения права занимать определённые должности или заниматься определённой деятельностью. Процессуальные издержки определенные ст. 131 УПК РФ , и состоящие из оплаты услуг адвоката подсудимой, за участие в судебном заседании и в ходе предварительного следствия, взыскать с осуждаемой ФИО1 отдельным постановлением, поскольку основания для полного либо частичного освобождения ФИО1 от их взыскания, предусмотренные ч. 6 ст. 132 УПК РФ , отсутствуют, доказательств обратного суду не представлено. Гражданский иск в рамках настоящего уголовного дела не предъявлялся. Вопрос о вещественных доказательствах по уголовному делу разрешается судом при вынесении приговора на основании положений ч. 3 ст. 81 УПК РФ . На основании изложенного, руководствуясь ст.ст. , , &lt;...&gt; УПК РФ, суд приговорил: ФИО1 признать виновной в совершении преступления, предусмотренного п. «з» ч. 2 ст. 111 УК РФ , и назначить ей наказание 2 (два) года 6 (шесть) месяцев лишения свободы. На основании ст. 73 УК РФ назначенное наказание ФИО1 считать условным с испытательным сроком в 2 (два) год. Контроль за поведением условно осуждённой ФИО1 возложить на специализированный государственный орган - ФКУ УИИ ГУФСИН России по месту жительства осуждённой. Обязать ФИО1 не менять постоянное место жительства без уведомления специализированного государственного органа, осуществляющего контроль за поведением условно осуждённой. Меру пресечения до вступления приговора в законную силу ФИО1 оставить прежней - в виде подписки о невыезде и надлежащем поведении. Процессуальные издержки, связанные с оплатой услуг адвоката Турушева А.С., в судебном заседании и в ходе предварительного следствия при защите интересов ФИО1, взыскать с осуждённой ФИО1 отдельным постановлением. Вещественные доказательства по делу по вступлении приговора в законную силу: - нож, хранящийся в камере хранения вещественных доказательств ОП (дислокация &lt;адрес&gt;) МО МВД России «Тулунский», - уничтожить; - 1 отрезок липкой ленты скотч со следами рук; дактокарту на имя ФИО1, находящиеся в уголовном деле, – оставить в материалах уголовного дела; - футболку, хранящуюся в камере хранения вещественных доказательств ОП (дислокация &lt;адрес&gt;) МО МВД России «Тулунский», - вернуть Потерпевший №1, в случае отказа от получения – уничтожить; - медицинскую карту стационарного больного на имя Потерпевший №1, находящуюся на ответственном хранении в ОГБУЗ «&lt;адрес&gt; больница», – оставить в распоряжении ОГБУЗ «&lt;адрес&gt; больница». Приговор может быть обжалован в апелляционном порядке в Иркутский областной суд через Куйтунский районный суд &lt;адрес&gt; в течение пятнадцати суток со дня его провозглашения. В случае подачи апелляционной жалобы, осуждённая вправе ходатайствовать о своём участии в рассмотрении уголовного дела судом апелляционной инстанции и поручать осуществление своей защиты избранному ею защитнику, либо ходатайствовать перед судом о назначении защитника. Председательствующий Шмелева А.А. Суд: Куйтунский районный суд (Иркутская область) (подробнее) Судьи дела: Шмелева Анна Александровна (судья) (подробнее) Последние документы по делу: Постановление от 27 октября 2025 г. по делу № 1-82/2025 Апелляционное постановление от 21 октября 2025 г. по делу № 1-82/2025 Приговор от 15 июня 2025 г. по делу № 1-82/2025 Приговор от 17 марта 2025 г. по делу № 1-82/2025 Приговор от 10 марта 2025 г. по делу № 1-82/2025 Приговор от 17 февраля 2025 г. по делу № 1-82/2025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