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условиях данного происшествия величина скорости движения автомобиля «&lt;данные изъяты&gt;» № перед началом заноса составляла более 76 км/ч, что является минимально возможным значением, так как отсутствует научно-обоснованная и достаточно апробированная методика по учету затрат кинетической энергии, израсходованной на деформацию деталей.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скорость автомобиля «&lt;данные изъяты&gt;» № расчетным путем не представляется возможным в связи с отсутствием данных о следах торможения автомобиля.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условиях данного происшествия при движении с разрешенной на данном участке скоростью движения 40 км/ч водитель автомобиля «&lt;данные изъяты&gt;» не мог не иметь технической возможности предотвратить столкновение с автомобилем «&lt;данные изъяты&gt;», двигающемся в опасной зоне 4м со скоростью 15 км/ч.</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процессе обгона автомобилем «&lt;данные изъяты&gt;» автомобиля «&lt;данные изъяты&gt;» происходит попутное косое с элементами скользящего столкновение передней левой боковой частью автомобиля «&lt;данные изъяты&gt;» с правой задней панелью двери автомобиля «&lt;данные изъяты&gt;». При этом продольные оси транспортного средства располагаются под углом примерно 100. Место столкновения располагалось перед началом следа юза, протяженностью 46 м. Далее автомобиль «&lt;данные изъяты&gt;» останавливается в своем конечном положении, зафиксированном на схеме, автомобиль «&lt;данные изъяты&gt;» перемещается по траектории следов юза на правую обочину по ходу своего движения и далее опрокидывается в кювет через левый бок. Отобразить схематично расположение транспортного средства на проезжей части в момент столкновения и траектории движения автомобиля «&lt;данные изъяты&gt;» не представляется возможным по причине отсутствия размерной привязки следов автомобиля «&lt;данные изъяты&gt;» к проезжей части.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сложившейся ситуации при отсутствии дорожного знака 3.20 «обгон запрещен» водитель автомобиля «&lt;данные изъяты&gt;» должен руководствоваться пунктами 10.1,10.2,11.1,11.2 Правил дорожного движения. В сложившейся ситуации водитель автомобиля «&lt;данные изъяты&gt;» должен руководствоваться абз.1 п.8.1, п. 8.2, абз.1 п. 8.5, п. 11.3 Правил дорожного движения.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Для разрешения вопроса о причинной связи между выявленными нарушениями и произошедшим дорожно-транспортным происшествием эксперту необходимо располагать объективной информацией о дорожно-транспортном происшествии, непосредственно предшествующей столкновению. Поскольку данная информация эксперту не задана и установить экспертным путем первичность выполнения маневра поворота или обгона не представилось возможным, экспертом данный вопрос не разрешен.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Исходя из исследования обстоятельств и механизма дорожно-транспортного происшествия от 9 мая 2023 года, а также локализации повреждений в верхней, правой и левой боковой частях автомобиля установлено, что на автомобиле «&lt;данные изъяты&gt;» № были образованы механические повреждения следующих деталей: бампер передний; блок фара передняя правая; крыло переднее левое; стекло ветрового окна; дверь передняя левая; дверь передняя правая; дверь задняя правая, дверь задняя левая; стекло опускное двери передней левой; ручка наружная передней правой двери; зеркало заднего вида левое(разрушением корпуса зеркала, крышки зеркала, стекла зеркала); боковины кузова правая(деформация стойки ветрового окна правой, деформация элемента рамы крыши правого); боковина кузова правая, задняя часть (крыло заднее правое); боковина кузова левая (деформация стойки ветрового окна левой, деформация элемента крыши левого); крыша, облицовка крыши; крыло переднее правое; капот; диск колеса задний правый; диск колеса задний левый.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Стоимость восстановительного ремонта транспортного средства автомобиля «&lt;данные изъяты&gt;» № на день ДТП – 9 мая 2023 года, рассчитанная в соответствии с единой методикой определения размера расходов на восстановительный ремонт в отношении поврежденного транспортного средства, исходя из товарного рынка Уральского экономического региона (Оренбургский экономический регион, Оренбургская область)(приложение № 4 Единой методики), определена равной 409193(четыреста девять тысяч сто девяносто три) рубля. Стоимость восстановительного ремонта транспортного средства автомобиля «&lt;данные изъяты&gt;» № на день ДТП – 9 мая 2023 года, рассчитанная в соответствии с единой методикой определения размера расходов на восстановительный ремонт в отношении поврежденного транспортного средства, исходя из товарного рынка Уральского экономического региона (Оренбургский экономический регион, Оренбургская область)(приложение № 4 Единой методики), с учетом износа транспортного средства определена равной 292064 рубля.</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Стоимость восстановительного ремонта транспортного средства автомобиля «&lt;данные изъяты&gt;» № на день ДТП – 9 мая 2023 года, исходя из стоимости норма-часа СТОА в Оренбургской области(в том числе у официального дилера), определена равной 783915 рублей. Стоимость восстановительного ремонта транспортного средства автомобиля «&lt;данные изъяты&gt;» № на день ДТП – 9 мая 2023 года, исходя из стоимости норма-часа СТОА в Оренбургской области (в том числе у официального дилера), с учетом износа транспортного средства определена равной 489651 рубль. В связи с недостаточной ясностью заключения эксперта определением суда от 22 апреля 2025 года по ходатайству истца была назначена дополнительная экспертиза, производство которой было поручено иному эксперту – в ООО «Научно-Технический Центр Судебных Экспертиз и Исследований». Заключением дополнительной судебной экспертизы №-№ от 4 июля 2025 года, составленном ООО «Научно-Технический Центр Судебных Экспертиз и Исследований» установлено: 1.Стоимость восстановительного ремонта транспортного средства «&lt;данные изъяты&gt;» № на день проведения экспертизы, исходя из средне-взвешенной стоимости норма-часа ремонтных работ в Оренбургской области, в том числе у официального дилера(по Методике определения расходов на восстановительный ремонт в отношении поврежденного транспортного средства « ФГЮУ РФЦСЭ Минюста РФ, 2018) составляет 1000868,60 рублей, с учетом износа – 497291,17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Водитель автомобиля «&lt;данные изъяты&gt;» №, двигаясь со скоростью 50-60 км/ч не имел технической возможности предотвратить дорожно-транспортное происшествие путем применения экстренного торможения, при скорости автомобиля «&lt;данные изъяты&gt;» № - 15 км/ч, а путь в опасной зоне -4 метра.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день проведения экспертизы рыночная стоимость автомобиля «&lt;данные изъяты&gt;» № без учета повреждений, полученных в результате дорожно-транспортного происшествия составляет 752248 рублей; на день дорожно-транспортного происшествия – 9 мая 2023 года – 606537 рублей. По запросу суда экспертом ООО «Научно-Технический Центр Судебных Экспертиз и Исследований» ФИО4 даны письменные пояснения относительно представленного в суд заключения, согласно которым: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годных остатков автомобиля «&lt;данные изъяты&gt;» №, исчисленных в соответствии с Единой методикой № 755-П составляет 83171,02 рубля.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Водитель автомобиля «&lt;данные изъяты&gt;» №, двигаясь со скоростью 40 км/ч не имел технической возможности предотвратить дорожно-транспортное происшествие путем применения экстренного торможения, при скорости автомобиля &lt;данные изъяты&gt;, №, которая составила 15 км/ч, а путь в опасной зоне составлял 4 м. Заключения судебных экспертиз: №,№ от 17 марта 2025 года выполненных ФГБУ «Оренбургская лаборатория судебной экспертизы Министерства юстиции Российской Федерации» и №-№ от 4 июля 2025 года, выполненной ООО «Научно-Технический Центр Судебных Экспертиз и Исследований» суд признает допустимым и достоверным доказательством по делу. Выводы эксперта ФИО5 суд не принимает в части ответа на вопрос № 3, поскольку он является немотивированным и неполным. Третье лицо ФИО7, присутствующий в судебном заседании 6 декабря 2024 года суду пояснил, что он в настоящее время является владельцем автомобиля «&lt;данные изъяты&gt;», а также являлся очевидцем дорожно-транспортного происшествия от 9 мая 2023 года, поскольку на своем автомобиле двигался за автомобилем ФИО1 Скорость автомобиля «&lt;данные изъяты&gt;» была около 50-60 км/с, автомобиля «&lt;данные изъяты&gt;»- около 20 км/ч. Он наблюдал, как ФИО1 подал сигнал левого подворотника, сместился влево и начал маневр обгона впереди идущего автомобиля «&lt;данные изъяты&gt; Когда автомобили поравнялись, водитель &lt;данные изъяты&gt; неожиданно стал поворачивать влево, не включая сигнал поворота, въехал в заднюю дверь автомобиля «&lt;данные изъяты&gt;». От полученного удара автомобиль ФИО1 выехал вновь на полосу направления движения и слетел с автодороги в правый кювет, перевернулся и встал на крышу. Прибывшие на место сотрудники ГИБДД опрашивать его не стали, только записали телефон и опросили его только спустя три месяца. Разрешая требования истца в части определения степени вины в дорожно-транспортном происшествии, суд, оценив собранные по делу доказательства в их совокупности, учитывая заключения судебных автотехнических экспертиз, установив, что ФИО2 при повороте налево не убедилась в безопасности совершаемого маневра путем просмотра зеркала заднего вида, не уступила дорогу транспортному средству под управлением ФИО1, совершающего обгон ее транспортного средства, а водитель ФИО1, без соблюдения требований об ограничении скоростного режима, начал маневр обгона, при явном снижении скорости и смещения к центру автодороги впереди идущего транспортного средства, под управлением ФИО2, приходит к выводу о наличии №% вины каждого из водителей участников в дорожно транспортном происшествии от 9 мая 2023 года. При этом суд принимает во внимание, что оба водителя утверждают о заблаговременной подаче ими светового сигнала о совершаемом маневре. К пояснениям третьего лица ФИО7 об отсутствии сигнала поворота у водителя ФИО2 перед столкновением, суд относится критически, так как третье лицо находится в приятельских отношениях с истцом, приобрел после происшествия пострадавший автомобиль, то есть, заинтересован в результате рассмотрения дела, и его пояснения суд не может полагать объективными. Суд, принимая решение о равной степени вины в действиях водителей- участников дорожно-транспортного происшествия 9 мая 2023 года, исходит также из следующего. Судом была исследована схема дорожно-транспортного происшествия, подписанная сторонами, составленная надлежащим должностным лицом ( т.1 л.д. 196), а также сведения о дорожной разметке в районе &lt;адрес&gt;&lt;адрес&gt;, предоставленном ГУ «Главным управлением дорожного хозяйства Оренбургской области» (т. 2 л.д. 14-16), фотоиллюстрация автодороги в месте столкновения транспортных средств, представленная для проведения экспертизы УМВД России по Оренбургской области (т. 2 л.д. 83). Анализ указанных документов показал, что дорожной разметки, запрещающей выезд на полосу встречного движения в месте столкновения автомобилей, не имелось, она физически отсутствовала на асфальтовом покрытии. Так же в месте столкновения автомобилей отсутствовали знаки, запрещающие обгон. При этом имеются знаки, устанавливающие ограничение скоростного режима на вышеуказанном участке дороги до 40 км/ч. Таким образом, юридически значимым обстоятельством при установлении вины участников дорожно-транспортного происшествия является соблюдение участниками Правил дорожного движения при совершении каждым из них маневра, требующего выезда на полосу встречного движения. Согласно выводам, содержащемся в экспертном заключении № от 17 марта 2025 года, выполненному ФГБУ «Оренбургская лаборатория судебной экспертизы Министерства юстиции Российской Федерации», в условиях дорожно транспортного происшествия 9 мая 2023 года, величина скорости автомобиля «&lt;данные изъяты&gt;» № перед началом заноса составляла более 76км/ч (ответ на вопрос № 1). Согласно выводам дополнительной экспертизы, содержащимся в заключении эксперта №-№ от 4 июля 2025 года, составленном ООО «Научно-Техникческий Центр Судебных Экспертиз и Исследований», водитель автомобиля «&lt;данные изъяты&gt;» № №, двигаясь со скоростью 50-60 км/ч не имел технической возможности предотвратить дорожно-транспортное происшествие путем применения экстренного торможения, при скорости автомобиля &lt;данные изъяты&gt; № – 15 км/ч, а путь в опасной зоне – 4 м. (т. 2 л.д. 162-183). Также в письменном пояснении относительно данного вопроса экспертом указано на то, что при установленных обстоятельствах технической возможности у водителя автомобиля «&lt;данные изъяты&gt;» № №, предотвратить дорожно-транспортное происшествие путем применения экстренного торможения не имелось и при заданной скорости 40 км\ч. При этом суд признает несостоятельными доводы представителя истца о том, что на участке дороги, где произошло столкновение не имелось ограничений скоростного режима, поскольку это прямо опровергается схемой дорожной разметки и знаков, представленных ГУ «Оренбургремдорстрой». Вопреки доводам представителя истца, в соответствии с Правилами дорожного движения,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 Из представленной схемы дорожной разметки и расположения дорожных знаков следует, что при выезде со второстепенной дороги (&lt;адрес&gt; не установлен знак перекрестка, в связи с чем действие ограничения скоростного режима в 40 км/ ч присутствовало на месте столкновения автомобилей. Суд приходит к выводу, что как водитель ФИО2 при совершении маневра поворота налево, в нарушение требований п. 8.1, 8.2, 8.5, 11.3 Правил дорожного движения, так и водитель ФИО1 при совершении маневра обгона, в нарушение п. 10.1,10.2,11.1,11.2 Правил дорожного движения, не убедились в безопасности совершаемых ими маневров для остальных участников дорожного движения, в связи с чем их обоюдные действия состоят в причинно-следственной связи с результатом произошедшего 9 мая 2023 года дорожно-транспортного происшествия. Из исследованных материалов дела установлено, что действия каждого из водителей свидетельствуют об обоюдной вине водителей. Учитывая изложенное, суд приходит к выводу о необходимости определения вины водителей в дорожно-транспортном происшествии в равной степени по № %. Рассматривая исковые требования ФИО1 к САО «ВСК» о доплате страхового возмещения, суд приходит к следующему. Согласно абз. 4 п. 22 ст. 12 Закона об ОСАГО, 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 Согласно разъяснениям, содержащимся в п. 46 постановления Пленума Верховного Суда Российской Федерации от 08 ноября 2022 года № 31 «О применении судами законодательства об обязательном страховании гражданской ответственности владельцев транспортных средств», если из документов, составленных сотрудниками полиции, следует, что за причиненный вред ответственны несколько участников дорожно-транспортного происшествия, то в силу прямого указания закона их страховщики производят страховое возмещение в равных долях (абзац четвертый пункта 22 статьи 12 Закона об ОСАГО). При несогласии с таким возмещением потерпевший вправе предъявить требование о взыскании страхового возмещения в недостающей части. При рассмотрении спора суд обязан установить степень вины лиц, признанных ответственными за причиненный вред, и взыскать страховое возмещение с учетом установленной судом степени вины лиц, гражданская ответственность которых застрахована. Обращение с самостоятельным заявлением об установлении степени вины законодательством не предусмотрено. Страховщик освобождается от обязанности уплаты неустойки, суммы финансовой санкции, штрафа и компенсации морального вреда, если обязательство по страховому возмещению в равных долях было им исполнено надлежащим образом. Как установлено судом, гражданская ответственность водителя «&lt;данные изъяты&gt;» № № ФИО1 была застрахована в период с 7 марта 2023 года по 6 марта 2024 года в САО «ВСК», что подтверждается страховым полисом ОСАГО № (т.1 л.д. 14). Согласно представленным САО «ВСК» документам выплатного дела, ФИО1 после произошедшего 9 мая 2023 года дорожно- транспортного происшествия обратился в страховую компанию САО «ВСК» 29 сентября 2023 года с заявлением о прямом возмещении убытков по договору ОСАГО, предоставив документы, в том числе постановление ИДПС ОГИБДД ОМВД России по Адамовскому району от 8 сентября 2023 года, которым производство по делу об административном правонарушении прекращено за истечением срока давности привлечения к административной ответственности (т. 1л.д. 113). Страховой компанией было выдано направление на проведение осмотра автомобиля 29 сентября 2023 года, поврежденный автомобиль «&lt;данные изъяты&gt;» № № регион был осмотрен в присутствии потерпевшего ФИО1, установлены повреждения, что подтверждается актом № от 3 октября 2023 года (т.1 л.д. 118). Из заключения эксперта № от 11 октября 2023 года, составленного ООО «АВС-Экспертиза» по заказу САО «ВСК», следует, что стоимость восстановительного ремонта автомобиля «&lt;данные изъяты&gt;» № №, определенного по Единой методике № 755-П без учета износа составляет 387747 рублей, стоимость восстановительного ремонта с учетом износа составляет 283027 рублей. Также проведена проверка рыночной стоимости в Оренбургской области автомобиля «&lt;данные изъяты&gt;», 2011 года выпуска по состоянию на май 2023 года, по размещению объявлений в сети интернет, при этом минимальная сумма составила 410000 рублей, максимальная 729000 рублей (т. 1 л.д. 119-129). Согласно заключению судебной автотехнической экспертизы №,№ от 17 марта 2025 года, выполненной ФГБУ «Оренбургская лаборатория судебной экспертизы Министерства юстиции Российской Федерации», в результате ДТП, имевшем место 9 мая 2023 года автомобилю «&lt;данные изъяты&gt;», № № причинены механические повреждения (ответ на вопрос №, т.2 л.д. 66-124), которые соответствуют акту осмотра № от ДД.ММ.ГГГГ, осуществлённому САО «ВСК» (т.1 л.д. 118). Стоимость восстановительного ремонта автомобиля &lt;данные изъяты&gt;, № № на день ДТП – 9 мая 2023 года, определенная в соответствии с Единой методикой № 755-П с учетом износа, исходя из товарного рынка Уральского экономического региона составляет 292064 рубля, без учета износа – 409193 рубля (ответ на вопрос №, т. 2 л.д. 66-124). Поскольку на момент обращения потерпевшего ФИО1 к ответчику САО «ВСК» с заявлением о прямом возмещении убытков степень вины участников дорожно-транспортного происшествия не была определена, следовательно, страховое возмещение должно было быть выплачено страховой организацией в денежной форме в размере №% от стоимости восстановительного ремонта автомобиля с учетом износа заменяемых деталей, определенной с учетом Положения Банка России от 04 марта 2021 года № 755-П «О единой методике определения размера расходов на восстановительный ремонт в отношении поврежденного транспортного средства». Довод представителя истца о том, что страховое возмещение должно было быть выплачено исходя из лимита ответственности страховой организации в связи с наличием конструктивной гибели автомобиля, является несостоятельным, так как страховое возмещение, в соответствии с Законом об ОСАГО рассчитывается с применением Единой методики № 755-П. При определении САО «ВСК» размера страховой выплаты стоимость восстановительного ремонта автомобиля без учета износа (387747 рублей) не превышала рыночной стоимости автомобиля потерпевшего на день дорожно-транспортного происшествия – 9 мая 2023 года (606537 рублей). Из материалов выплатного дела следует, что САО «ВСК» на счет истца ФИО1 13 октября 2023 года платежным поручением № была произведена страховая выплата за СК Ингосстрах в размере 141513,75 рублей (т.1 л.д. 135). В соответствии с пунктом 3.5 Единой методики № 755-П, расхождение в результатах расчетов размера расходов на восстановительный ремонт в отношении транспортного средства, выполненных различными специалистами, следует признавать находящимся в пределах статистической достоверности за счет использования различных технологических решений и погрешностей расчета, если оно не превышает 10 процентов при совпадающем перечне поврежденных деталей (за исключением крепежных элементов, деталей разового монтажа). Учитывая, что разница между стоимостью восстановительного ремонта с учетом износа автомобиля потерпевшего ФИО1, определенного страховой компанией (283027 рублей) и стоимостью восстановительного ремонта с учетом износа, установленного заключением судебной автотехнической экспертизы (292064 рубля) составляет № %, то требования истца ФИО1 к САО «ВСК» удовлетворению не подлежат. Разрешая исковые требования ФИО1 к ФИО2, суд, учитывая равную степень вины каждого участника дорожно-транспортного происшествия, приходит к выводу о частичном удовлетворении требований истца ФИО1 Как следует из заключения судебной дополнительной автотехнической экспертизы, составленного ООО «Научно-Технический Центр Судебных Экспертиз и Исследований»: стоимость восстановительного ремонта транспортного средства «&lt;данные изъяты&gt;» № № на день проведения экспертизы, составляет 1000868,60 рублей, что значительно превышает рыночную стоимость автомобиля «&lt;данные изъяты&gt;» № № без учета повреждений, полученных в результате дорожно-транспортного происшествия, на день проведения экспертизы - 752248 рублей; на день дорожно-транспортного происшествия – 9 мая 2023 года – 606537 рублей; Стоимость годных остатков автомобиля «&lt;данные изъяты&gt;» № № составляет 83171,02 рубля. Следовательно, ущерб, причиненный гибелью автомобиля &lt;данные изъяты&gt; № № составляет 669076,98 рублей (752248-83171,02). Учитывая, что степень вины участников дорожно-транспортного происшествия судом установлена равной, ФИО1 подлежит возмещению ущерб в размер 334538,49 рублей (669076,98 х50%). Судом установлено, что САО «ВСК» выплачено в счет возмещения ущерба ФИО1 141513,75 рублей, следовательно с водителя ФИО2 подлежит взысканию ущерб в пользу ФИО1 в размере 193024,74 рубля (334538,49 - 141513,75). Согласно ст. Гражданского процессуального кодекса РФ к издержкам, связанным с рассмотрением дела, относятся, в том числе, суммы, подлежащиевыплатеэкспертам, специалистам; расходы наоплатууслуг представителей; другие признанные судом необходимыми расходы. В обоснование несения расходов по оплате услуг по проведению досудебной экспертизы истцом ФИО1 представлен договор оказания услуг с индивидуальным предпринимателем ФИО3 № от 29 сентября 2023 года о проведении независимой технической экспертизу (т.2 л.д.6) и кассовый чек об оплате по указанному договору услуги по составлению автотехнической экспертизы – 10000 рублей (т.2 л.д.5). Разрешая требования истца о взыскании судебных расходов, руководствуясь приведенными выше нормами процессуального права, суд пришел к выводу о наличии оснований для взыскания с ответчика ФИО2 в размере № % понесенных истцом в связи с рассмотрением дела, расходов. В соответствии со ст. 103 ГПК РФ ,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Как следует из материалов дела истцом ФИО1 государственная пошлина при подаче иска в суд не оплачивалась. В соответствии с положениями ст. 103 ГПК РФ , п. 1, 3 ч. 1 ст. 333.19 Налогового кодекса Российской Федерации с ответчика ФИО2 подлежит взысканию государственная пошлина в размере пропорционально удовлетворенным требованиям, то есть в размере 7915, 74 рубля. На основании изложенного и руководствуясь ст. - 198 ГПК РФ , суд Р Е Ш И Л : Исковые требования ФИО1 удовлетворить частично. Взыскать с ФИО2 в пользу ФИО1 сумму ущерба в размере 193024,74 рублей, расходы на проведение досудебной экспертизы в размере 5000 рублей, а всего в общей сумме 198 024 (сто девяносто восемь тысяч двадцать четыре) рубля 74 копейки. Отказать ФИО1 в удовлетворении остальной части иска к ФИО2, а также в удовлетворении иска к САО «ВСК» отказать. Взыскать с ФИО2 в доход государства государственную пошлину в размере 7915 (семь тысяч девятьсот пятнадцать) рублей 74 копейки. Апелляционная жалоба, представление на решение может быть подана в Оренбургский областной суд через Адамовский районный суд Оренбургской области в течение месяца со дня изготовления решения в окончательной форме. Председательствующий М.В.Злобина. Решение изготовлено судом в окончательной форме 1 августа 2025 года. Суд: Адамовский районный суд (Оренбургская область) (подробнее) Ответчики: Страховое акционерное общество "ВСК" (подробнее) Судьи дела: Злобина Марина Викторовна (судья) (подробнее) Последние документы по делу: Решение от 31 июля 2025 г. по делу № 2-753/2024 Решение от 30 октября 2024 г. по делу № 2-753/2024 Решение от 24 июня 2024 г. по делу № 2-753/2024 Решение от 14 мая 2024 г. по делу № 2-753/2024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По лишению прав за обгон, "встречку" Судебная практика по применению нормы ст. 12.15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