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Имущество, нажитое супругами во время брака, является их совместной собственностью.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Согласно п.3 ст.35 Семейного Кодекса Российской Федерации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 Супруг, чье нотариально удостоверенное согласие на совершение указанной сделки не было получено, вправе требовать признания сделки недействительной в судебном порядке в течение года со дня, когда он узнал или должен был узнать о совершении данной сделки. Согласно п.1, 3 ст.38 Семейного Кодекса Российской Федерации: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Согласно п.1 ст.39 Семейного Кодекса Российской Федерации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В судебном заседании установлено, что в период с &lt;дата&gt; по &lt;дата&gt; ФИО3 и ФИО1 состояли в браке, являются родителями ФИО4, &lt;дата&gt; года рождения (л.д.9, 10, 40-43). В период брака ФИО3 и ФИО1 на основании справки (о полной выплате пая) председателя ЖСК «Приборист-3» от &lt;дата&gt; № (л.д.26, 57) на имя ФИО1 была приобретена квартира &lt;адрес&gt;, право собственности было зарегистрировано за ФИО1 &lt;дата&gt;, номер государственной регистрации права №, на основании справки о полной выплате пая от &lt;дата&gt;, выданной на имя ФИО1 Изложенные обстоятельства подтверждаются: материалами реестрового дела в отношении спорной квартиры (л.д.25-31); свидетельством о государственной регистрации права (л.д.56); выпиской из ЕГРН (л.д.48). Из справки (о полной выплате пая) председателя ЖСК «Приборист-3» от &lt;дата&gt; № (л.д.26, 57) следует, что ФИО1 является членом ЖСК «Приборист-3», первый паевой взнос внесен в 1987 году в сумме 2900 руб., полностью пай выплачен в 1993 году, сумма паенакоплений составляет 9569.31 руб. Указанные обстоятельства также подтверждаются справкой управляющего ЖСК «Приборист-3» от &lt;дата&gt; № (л.д.15). Согласно архивной выписки от &lt;дата&gt; №/Т исполком горсовета в решении № от &lt;дата&gt;, рассмотрев протоколы собраний членов ЖСК/Приборист-3 о распределении квартир в доме, решил утвердить решение собрания членов ЖСК-Приборист-3 о распределении квартир в доме, в списке членов ЖСК «Приборист-3» на получение 2-х комнатных квартир указана ФИО1 – квартира №. В период с 1987 года по 1993 год истец имел постоянное место работы и заработок, что подтверждается сведениями о состоянии индивидуального лицевого счета застрахованного лица (л.д.82-85), справкой АО «АПЗ» (л.д.86), справкой АО «Коммаш» (л.д.87), сведениями о трудовой деятельности (л.д.101-102). Согласно трудовой книжки ФИО1 в период *** также имела постоянное место работы. Из искового заявления следует и не оспаривается участвующими лицами, что оплата паевого взноса была произведена за счет общих денежных средств ФИО3 и ФИО1 Доводы ФИО2 о том, что оплата паевых взносов за квартиру производилась ФИО1, не свидетельствуют о том, что квартира является личным имуществом ФИО1, поскольку оплата производилась за счет общих денежных средств супругов П-вых. Изложенное свидетельствует о том, что спорная квартира является общим имуществом, нажитым супругами ФИО3 и ФИО1 во время брака, в связи с чем, подлежит разделу между ними в равных долях. Раздел имущества между ФИО3 и ФИО1 не производился, соглашение о разделе имущества не заключалось. Из пояснения участвующих лиц следует, что истец длительное время (со слов представителя истца – 8-10 лет, со слов ответчика ФИО2 – с 2008 года) в спорной квартире не проживает. Согласно справки № от &lt;дата&gt; в спорной квартире зарегистрированы по месту жительства ФИО3, ФИО1, ФИО2 и ее дочь Я.., &lt;дата&gt; года рождения (л.д.13, 65). ФИО3 является инвалидом *** группы (л.д.55), ФИО2 является инвалидом *** группы (л.д.67), Я. является *** (л.д.66). В период с &lt;дата&gt; по &lt;дата&gt; производилась оплата жилищно-коммунальных услуг за жилое помещение по вышеуказанному адресу, сальдо на &lt;дата&gt; составляет 6589.84 руб., что подтверждается историей начислений (л.д.68-69). Из пояснений ФИО5 следует и не оспаривается, что оплату за жилищно-коммунальные услуги производят ответчики, истец оплату не производит. ФИО3 в период с &lt;дата&gt; по &lt;дата&gt; являлся получателем мер социальной поддержки в виде ЕДК, что подтверждается справкой № от &lt;дата&gt; (л.д.103). &lt;дата&gt; между ФИО1 – даритель и ФИО2 – одаряемый заключен договор дарения вышеуказанной квартиры (л.д.30, 58), право собственности ответчика ФИО2 на данную квартиру зарегистрировано в установленном законом порядке &lt;дата&gt;, номер государственной регистрации перехода (прекращения) права №, что подтверждается выпиской из ЕГРН (л.д.16-17, 23-24, 48, 59-61). Из искового заявления и пояснения представителя истца следует и не оспаривается ответчиками, что дарение квартиры с истцом не согласовывалось, нотариально удостоверенное согласие истца на дарение квартиры не оформлялось, истец согласие на дарение квартиры не давал. Кроме того, из искового заявления и пояснений представителя истца следует, что истцу не было известно о регистрации права собственности на квартиру &lt;дата&gt; за ФИО1, о чем он узнал &lt;дата&gt; в ходе рассмотрения дела в суде. Из пояснений ответчика ФИО2 следует, что о дарении квартиры она сообщила истцу по телефону в декабре *** года, т.е. после совершения сделки. Согласно п.7 ст.38 Семейного кодекса Российской Федерации к требованиям супругов о разделе общего имущества супругов, брак которых расторгнут, применяется трехлетний срок исковой давности. Согласно п.19 постановления Пленума Верховного Суда Российской Федерации от 05.11.1998 N 15 «О применении судами законодательства при рассмотрении дел о расторжении брака» течение трехлетнего срока исковой давности для требований о разделе имущества, являющегося общей совместной собственностью супругов, брак которых расторгнут (п. 7 ст. 38 СК РФ ), следует исчислять не со времени прекращения брака (дня государственной регистрации расторжения брака в книге регистрации актов гражданского состояния при расторжении брака в органах записи актов гражданского состояния, а при расторжении брака в суде - дня вступления в законную силу решения), а со дня, когда лицо узнало или должно было узнать о нарушении своего права (п. 1 ст. 200 ГК РФ ). Принимая во внимание, что о нарушении своего права, связанного с правом собственности на спорную квартиру, истцу стало известно в декабре 2024 года, суд полагает, что срок исковой давности по исковым требованиям не истек, в связи с чем, оснований для его восстановления не имеется. Доводы ответчика ФИО2 о том, что истцу было известно о том, что ФИО1 является собственником квартиры с момента регистрации за ней права собственности в 2003 году, не свидетельствуют о пропуске истцом срока исковой давности, поскольку о нарушении своего права истец узнал только в 2024 года, когда было произведено отчуждение квартиры. Проанализировав исследованные доказательства, суд полагает исковые требования о признании внесенных в период с 1987 года по 1993 год паевых взносов на квартиру &lt;адрес&gt; в ЖСК «Приборист-3» в размере 9569.31 руб. общим супружеским имуществом ФИО3 и ФИО1 подлежащими удовлетворению. Принимая во внимание, что указанные паевые взносы внесены в счет оплаты за спорную квартиру и фактически отсутствуют в виде денежных средств, суд полагает исковые требования о разделе паевых взносов по *** доле между ФИО3 и ФИО1, а также о признании за ФИО3 и ФИО1 права собственности на данные паевые взносы по *** доле за каждым не подлежащими удовлетворению. Исковые требования о признании записи о регистрации права на недвижимое имущество и сделок с ним в ЕГРН № от &lt;дата&gt; в части *** доли квартиры &lt;адрес&gt; на имя ФИО1 недействительной, незаконной, не подлежат удовлетворению, т.к. регистрация права была произведена на основании справки о полной выплате пая от &lt;дата&gt;, выданной на имя ФИО1, в которой сведения о ФИО3 отсутствовали. Из материалов дела следует, что на момент заключения договора дарения ФИО2 было известно о том, что спорная квартира была приобретена в браке родителей и об отсутствии согласия истца на отчуждение квартиры. На основании исследованных доказательств суд приходит к выводу о том, что договор дарения от &lt;дата&gt; был совершен с нарушением требований законодательства, а именно, п.3 ст.35 Семейного Кодекса РФ, т.к. удостоверенного нотариусом согласия супруга на отчуждение квартиры получено не было, в связи с чем, в соответствии с п.1 ст. , 180 ГК РФ данная сделка является недействительной в части отчуждения причитающейся ФИО3 при разделе данного имущества *** доли, исковые требования о признании недействительным, незаконным договора дарения квартиры, расположенной по адресу: &lt;адрес&gt;, заключенного &lt;дата&gt; между ФИО1 и ФИО2, в части отчуждения ? доли в праве общей долевой собственности подлежат удовлетворению. Также подлежат удовлетворению исковые требования о признании недействительной, незаконной записи о государственной регистрации перехода прав № от &lt;дата&gt; в части *** доли квартиры на имя ФИО2 Принимая во внимание установленные обстоятельства дела, суд в соответствии с п.2 ст. 167 ГК РФ полагает применить последствия недействительности сделки, прекратив право собственности ФИО2 на *** долю в праве общей долевой собственности на квартиру по адресу: &lt;адрес&gt;. С учетом изложенного, суд полагает требования истца о признании за ним права собственности на ? долю в праве общей долевой собственности на спорную квартиру подлежащими удовлетворению. При подаче искового заявления истцом были оплачены расходы на государственную пошлину 3000 руб. (л.д.7), которые в соответствии с ч.1 ст. 98 ГПК РФ взысканию с ответчиков не подлежат. Согласно выписки из ЕГРН кадастровая стоимость спорной квартиры составляет 3149202.23 руб., ? доля – 1574601.12 руб. В соответствии с ч.1 ст. 103 ГПК РФ , ст. 333.19 НК РФ суд взыскивает с ответчиков в доход местного бюджета государственную пошлину по 19873.01 руб. с каждого ((30746.01 руб. + 3000 руб. х 3) х ?). Руководствуясь ст. - 198 ГПК РФ , суд Решил: Исковые требования ФИО3 удовлетворить частично. Признать недействительным, незаконным договор дарения квартиры, расположенной по адресу: &lt;адрес&gt;, заключенный &lt;дата&gt; между ФИО1 и ФИО2, в части отчуждения *** доли в праве общей долевой собственности. Применить последствия недействительности сделки, прекратив право собственности ФИО2 на *** долю в праве общей долевой собственности на квартиру по адресу: &lt;адрес&gt;. Признать недействительной, незаконной запись о государственной регистрации перехода прав № от &lt;дата&gt; в части права собственности ФИО2 на *** долю квартиры по адресу: &lt;адрес&gt;. Признать за ФИО3, &lt;дата&gt; года рождения, уроженцем ***, гражданином РФ, паспорт № выдан Арзамасским ГОВД &lt;адрес&gt;&lt;дата&gt;, зарегистрированным адресу: &lt;адрес&gt;, право собственности на *** долю в праве общей долевой собственности на квартиру общей площадью *** кв.м, расположенную по адресу: &lt;адрес&gt;. В удовлетворении исковых требований ФИО3 к ФИО1, ФИО2 о разделе паевых взносов по *** доле между ФИО3 и ФИО1, о признании за ФИО3 и ФИО1 права собственности на паевые взносы по ? доле за каждым, о признании записи о регистрации права на недвижимое имущество и сделок с ним в ЕГРН № от &lt;дата&gt; в части *** доли &lt;адрес&gt; на имя ФИО1 недействительной, незаконной, отказать. Взыскать с ФИО1 (паспорт №), ФИО2 (паспорт №) в доход местного бюджета государственную пошлину по 19873 руб. 01 коп.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подпись С.Б.Попов Решение изготовлено в окончательной форме 01.08.2025 года. Суд: Арзамасский городской суд (Нижегородская область) (подробнее) Судьи дела: Попов С.Б. (судья) (подробнее) Последние документы по делу: Решение от 25 ноября 2025 г. по делу № 2-1753/2025 Решение от 31 июля 2025 г. по делу № 2-1753/2025 Решение от 24 июня 2025 г. по делу № 2-1753/2025 Решение от 23 июня 2025 г. по делу № 2-1753/2025 Показать все документы по этому делу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По договору дарения Судебная практика по применению нормы ст. 572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