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остальном приговор оставить без изменения, апелляционную жалобу – без удовлетворения. Апелляционное постановление может быть обжаловано в течение шести месяцев со дня его вынесения в Восьмой кассационный суд общей юрисдикции путем подачи кассационной жалобы (представления) через Балейский городской суд Забайкальского края. Председательствующий А.В. Баженов Суд: Забайкальский краевой суд (Забайкальский край) (подробнее) Иные лица: Балейская межрайонная прокуратура (подробнее) Судьи дела: Баженов Андрей Владимирович (судья) (подробнее) Последние документы по делу: Апелляционное постановление от 26 октября 2025 г. по делу № 1-72/2025 Приговор от 1 октября 2025 г. по делу № 1-72/2025 Апелляционное постановление от 14 сентября 2025 г. по делу № 1-72/2025 Апелляционное постановление от 1 сентября 2025 г. по делу № 1-72/2025 Постановление от 18 августа 2025 г. по делу № 1-72/2025 Постановление от 15 июня 2025 г. по делу № 1-72/2025 Приговор от 10 апреля 2025 г. по делу № 1-72/2025 Приговор от 4 марта 2025 г. по делу № 1-72/2025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