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Создает ли существующая воздушная линия электропередачи, проходящая от опоры, расположенной у &lt;адрес&gt;, и ведущая к дому &lt;адрес&gt;, препятствия в пользовании земельным участком и жилым домом (в том числе в части проезда большегрузного транспорта к дому) по адресу: &lt;адрес&gt;? Какие мероприятия необходимо произвести для устранения допущенных нарушений?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Имеются ли нарушения строительных, санитарных и градостроительных норм и правил, допущенные при возведении (реконструкции) крыши &lt;адрес&gt;? Создают ли угрозу жизни, здоровью и препятствия для нормального использования земельного участка &lt;адрес&gt; нарушения, если таковые имеются? Какие строительно-технические мероприятия необходимо провести для устранения допущенных нарушений?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Имеются ли нарушения строительных, санитарных и градостроительных норм и правил, допущенные при возведении надворных построек &lt;адрес&gt; Создают ли указанные постройки угрозу распространения огня на территорию жилого дома и надворных построек &lt;адрес&gt; Какие строительно-технические или иные мероприятия необходимо провести для устранения нарушений собственниками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Имеются ли на территории &lt;адрес&gt; высокорослые деревья, растущие в нарушение нормативных правил от границы &lt;адрес&gt; Создают ли указанные высокорослые деревья угрозу жизни и здоровью и препятствия для нормального использования земельного участка &lt;адрес&gt; Какие мероприятия необходимо провести для устранения допущенных нарушений?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Соответствует ли требованиям нормативных документов и законодательству Российской Федерации парковка автомобиля Mitsubishi Outlander, государственный регистрационный знак №, в непосредственной близости от окон жилого &lt;адрес&gt;?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каком расстоянии должна быть расположена парковка автомобиля Mitsubishi Outlander, государственный регистрационный знак №, относительно жилого &lt;адрес&gt;? Согласно заключению эксперта ООО «Эксперт Консалтинг» от &lt;дата&gt; № СТЭ по результатам проведения судебной экспертизы: По вопросу № 1. Воздушная линия электропередачи, проходящая от опоры, расположенной у &lt;адрес&gt; и ведущая &lt;адрес&gt;, создает препятствия в пользовании земельным участком и жилым домом в части проезда большегрузного транспорта к дому по адресу: &lt;адрес&gt;. Для того чтобы устранить допущенные нарушения, необходимо выполнить строительно-технические мероприятия по укладке линий электропередач согласно требований указанных норм. Работы выполнять по разработанному проекту. По вопросу № 2. Нарушения строительных, санитарных и градостроительных норм и правил, допущенных при возведении (реконструкции) крыши &lt;адрес&gt; г.о.&lt;адрес&gt;, создание угрозы жизни, здоровью и препятствия для нормального использования земельного участка &lt;адрес&gt; г.о.&lt;адрес&gt; установить не представляется возможным по причине, указанной в исследовании по вопросу 2. По вопросу № 3. Строительные, санитарные и градостроительные нормы и правила, не нарушены при возведении надворных построек &lt;адрес&gt; Надворные постройки - уборная и сарай создают угрозу распространения огня для жилого &lt;адрес&gt;. Для предотвращения распространения огня от надворных построек уборной и сарая, на жилой &lt;адрес&gt; собственниками &lt;адрес&gt; необходимо провести одно из следующих мероприятий: - снести данные хозяйственные постройки; - реконструировать данные хозяйственные постройки, изменив при этом класс конструктивной пожарной опасности и степень огнестойкости; - возвести брандмауэрную противопожарную стену. Работы выполнять по разработанному проекту. По вопросу № 4. На территории &lt;адрес&gt; на момент проведения экспертизы высокорослых деревьев не обнаружено. По вопросу № 5. Положение припаркованного автомобиля Mitsubishi Outlander, государственный регистрационный знак №, в непосредственной близости от окон жилого &lt;адрес&gt; не соответствует требованиям СанПиН 2.2.1/2.1.1.1200-03 (утв. Постановлением Главного санитарного врача РФ от 25.09.2007 № 74, указанным в таблице 7.1.1.). По вопросу № 6. Парковка автомобиля Mitsubishi Outlander, государственный регистрационный знак №, относительно жилого &lt;адрес&gt;, должна находиться по санитарным нормам на расстоянии не менее 10 метров. В соответствии с пп.2.4.55, 2.4.57 Правил устройства электроустановок (утв. Минэнерго России) расстояние по вертикали от проводов ВЛИ до поверхности земли в населенной и ненаселенной местности до земли и проезжей части улиц должно быть не менее 5 м. Допускается прохождение ВЛИ и ВЛ с изолированными проводами над крышами зданий и сооружениями (кроме оговоренных в гл.7.3 и 7.4), при этом расстояние от них до проводов по вертикали должно быть не менее 2,5 м. Из исследовательской части экспертного заключения следует, что воздушная линия электропередачи, проходящая от опоры, расположенной у &lt;адрес&gt;, и ведущая к дому &lt;адрес&gt;, выполнена из изолированных проводов, высота ответвления к вводу от поверхности земли составляет более 2,5 м; воздушная линия электропередачи, ведущая к дому &lt;адрес&gt;, проходит над крышей &lt;адрес&gt;, расстояние от проводов до крыши менее 2,5 м. Высота проводов ВЛИ у &lt;адрес&gt; составляет менее 5 м.Таким образом, воздушная линия электропередачи, проходящая от опоры, расположенной у &lt;адрес&gt;, и ведущая к дому &lt;адрес&gt; создает препятствия в пользовании земельным участком и жилым домом в части проезда большегрузного транспорта к дому по адресу: &lt;адрес&gt;. Для того чтобы устранить допущенные нарушения необходимо выполнить строительно-технические мероприятия по укладке линий электропередач согласно требованиям норм, по разработанному проекту. Из исследовательской части экспертного заключения также следует, что на территории домовладения № 8 по &lt;адрес&gt; возведены надворные постройки: уборная, сарай, баня, расстояние от которых до границы раздела земельных участков составляет более одного метра, что соответствует СП 42.13330.2011; баня и уборная находятся на расстоянии более 8 метров от жилого дома, расположенного по адресу: &lt;адрес&gt;, что соответствует СП 42.13330.2011 и СП 53.13330.2011; противопожарное расстояние от жилого &lt;адрес&gt; составляет более 15 метров, что соответствует СП 4.13330.2013; противопожарное расстояние от жилого &lt;адрес&gt; до уборной и сарая на участке № составляет менее 15 метров, что не соответствует СП 4.13330.2013. Надворные постройки - уборная и сарай создают угрозу распространения огня для жилого &lt;адрес&gt;. Для предотвращения распространения огня от надворных построек уборной и сарая, на жилой &lt;адрес&gt; собственникам &lt;адрес&gt; необходимо провести одно из следующих мероприятий: - снести данные хозяйственные постройки; - реконструировать данные хозяйственные постройки, изменив при этом класс конструктивной пожарной опасности и степень огнестойкости; - возвести брандмауэрную противопожарную стену. Экспертом ФИО7 в судебном заседании даны объяснения относительно проведенного им исследования и данного заключения. Определением суда от &lt;дата&gt; по делу назначена дополнительная судебная экспертиза, на разрешение которой поставлены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Соответствуют ли строительным, санитарным и градостроительным нормам и правилам снегозадержатели, установленные на крыше &lt;адрес&gt;? Обеспечивают ли установленные снегозадержатели на крыше &lt;адрес&gt; безопасный сход снега и наледи на земельный участок &lt;адрес&gt;? Какие строительно-технические мероприятия необходимо провести для устранения допущенных нарушений в случае их выявления?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Имеются ли на территории &lt;адрес&gt; деревья, растущие в нарушение нормативных правил от границы &lt;адрес&gt;? Создают ли указанные деревья препятствия для нормального использования земельного участка &lt;адрес&gt;? Какие мероприятия необходимо провести для устранения допущенных нарушений? Согласно заключению эксперта ООО «Эксперт Консалтинг» от &lt;дата&gt; №СТЭдоп. по результатам проведения дополнительной судебной экспертизы: По вопросу № 1. Трубчатые снегозадержатели, установленные на крыше &lt;адрес&gt; соответствуют строительным, санитарным и градостроительным нормам и правилам. Снегозадержатели на крыше &lt;адрес&gt; обеспечивают безопасный сход снега и наледи на земельный участок &lt;адрес&gt;. По принципу действия трубчатые системы относятся к пропускающим снег, потому что эффективно разрезают его на части при прохождении через металлические части, исключая лавинообразный сход снега. Если необходимо исключить даже частичное схождение снега, то необходимо вместо снегозадержателей смонтировать снегобарьеры. Снегобарьеры или снегоблокирующие ограждения удерживают все снежные массы любого объема, не допуская даже их частичного схождения. Снег остается на кровле, где тает самостоятельно при плюсовой температуре. При монтаже снегобарьеров увеличивается риск их срыва при стихийных снегопадах, что в свою очередь вызовет лавинообразный сход снега. По вопросу № 2. На территории &lt;адрес&gt; имеются деревья (в количестве 9 шт.), растущие в нарушение нормативных правил от границы &lt;адрес&gt;. Указанные деревья не создают препятствия для нормальной инсоляции земельного участка &lt;адрес&gt;. Экспертом не установлено повреждение корневой системой подземных коммуникаций и фундаментов зданий на земельном участке № по &lt;адрес&gt;. Плоды, листья и ветки деревьев, растущих в нарушение нормативных правил от границы &lt;адрес&gt; на территории &lt;адрес&gt; деревья, частично опадают на территорию земельного участка &lt;адрес&gt;, создавая беспорядок. Соответственно, для устранения допущенных нарушений, необходимо пересадить (если это возможно) или вырубить данные деревья. Согласно п.5.3.4 СП 30-102-99 «Планировка и застройка территорий малоэтажного жилищного строительства» от границы соседнего приквартирного участка расстояния по санитарно-бытовым условиям должны быть не менее: от усадебного, одно- двухквартирного и блокированного дома – 3 м с учетом требований п.4.1.5 настоящего Свода правил; от постройки для содержания скота и птицы – 4 м; от других построек (бани, гаража и др.) – 1 м; от стволов высокорослых деревьев – 4 м; среднерослых – 2 м; от кустарника – 1 м. Из исследовательской части экспертного заключения следует, что на территории &lt;адрес&gt; произрастают среднерослые и низкорослые деревья; расстояние до границы соседней территории &lt;адрес&gt; составляет в среднем до 0,5 м. Оценив представленные доказательства по правилам ст. 67 ГПК РФ ,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принимая во внимание, что снос объекта является исключительным способом защиты права, суд приходит к выводу о том, что совокупностью представленных по делу доказательств подтверждается факт нарушения ответчиками ФИО2, ФИО3, ФИО4 прав истца как собственника земельного участка сходом снега и наледи с крыши дома ответчиков на земельный участок истца, расположением воздушной линии электропередачи, а также надворных построек в нарушение установленных требований, в связи с чем имеют место правовые основания для удовлетворения иска ФИО1 в данной части и возложения на ответчиков обязанности установить на крыше своего дома снегозадерживающие устройства в виде снегобарьеров или снегоблокирующих ограждений со стороны дома истца; обязанности привести в соответствие с требованиями пожарной безопасности надворную постройку - уборную и сарай, путем возведения брандмауэрной противопожарной стены по разработанному проекту, а также обязанности произвести строительно-технические мероприятия по укладке линий электропередачи, соответствующих требованиям Правил устройства электроустановок, утвержденных Минэнерго России, по разработанному проекту. В соответствии со ст. 206 ГПК РФ суд находит, что с учетом возможности ответчиков по исполнению решения суда, разумности устанавливаемых сроков, решение суда в части исполнения обязанности установить на крыше дома снегозадерживающие устройства в виде снегобарьеров или снегоблокирующих ограждений, возведения брандмауэрной противопожарной стены подлежит исполнению в течение трех месяцев со дня вступления решения суда в законную силу, в части исполнения обязанности произвести строительно-технические мероприятия по укладке линий электропередачи - в течение шести месяцев со дня вступления решения суда в законную силу. При этом суд не усматривает правовых оснований для удовлетворения исковых требований о возложении на ответчиков обязанности спилить деревья в количестве 9 штук, поскольку из системного толкования ст. , , Гражданского кодекса Российской Федерации следует, что применяемый способ защиты нарушенного права должен быть соразмерным последствиям нарушения права и не должен выходить за пределы действий, необходимых для пресечения нарушения права, и с учетом установленных обстоятельств того, что деревья не создают препятствий для нормальной инсоляции земельного участка истца, не установлено повреждение корневой системой подземных коммуникаций и фундаментов зданий, сам по себе факт произрастания указанных деревьев в нарушение нормативных правил от границы земельных участков, принимая во внимание указание ответчиков во встречном иске на то, что указанные деревья находятся на земельном участке с 1990-х годов, не может являться единственным и достаточным основанием для удовлетворения иска о возложении на ответчиков обязанности спилить указанные деревья. В соответствии с п.1 ст. 308.3 Гражданского кодекса Российской Федерации суд по требованию кредитора вправе присудить в его пользу денежную сумму (п.1 ст.330)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(п.4 ст.1). Согласно содержащимся в пп.27, 28,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разъяснениям, удовлетворяя требование кредитора о понуждении к исполнению обязательства в натуре, суд обязан установить срок, в течение которого вынесенное решение должно быть исполнено (ч.2 ст. 206 ГПК РФ , ч.2 ст. 174 АПК РФ ). При установлении указанного срока, суд учитывает возможности ответчика по его исполнению, степень затруднительности исполнения судебного акта, а также иные заслуживающие внимания обстоятельства. На основании п.1 ст.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(п.4 ст.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Основываясь на приведенных нормах права и акте толкования по их применению, суд полагает, что с ответчиков ФИО2, ФИО3, ФИО4 при неисполнении решения суда в установленные сроки в пользу ФИО1 подлежит взысканию солидарно судебная неустойка в размере 100 рублей за каждый день просрочки до фактического исполнения. Разрешая встречные исковые требования ФИО2, ФИО3, ФИО4, суд приходит к следующему. Согласно положениям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Оценив представленные доказательства по правилам ст. 67 ГПК РФ ,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суд приходит к выводам о том, что в материалах дела не представлено относимых, допустимых, достоверных доказательств, свидетельствующих о совершении ФИО1 и Пауловым М.Н. действий, приводящих к нарушению прав истцов по встречному иску, указанных истцами по встречному иску: затруднение обслуживания дома, создание неудобств, производство ремонтных работ, мытье машин, постоянный прогрев машины 30-45 минут и более, гул моторов, проникающие угарные газы. Представленные в материалах дела сведения о размещении автомобиля в границах земельного участка ФИО1 не свидетельствуют о реальной угрозе нарушения права собственности истцов со стороны ответчиков по встречному иску. Ссылка истцов по встречному иску на положения СанПин 2.2.1/2.1.1.1200-03 «Санитарно-защитные зоны и санитарная классификация предприятий, сооружений и иных объектов», СП 30-102-99 «Планировка и застройка территорий малоэтажного жилищного строительства»,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необоснованна, поскольку указанные правила не регулируют спорные правоотношения сторон по использованию принадлежащих им земельных участков и индивидуальных жилых домов. Основываясь на изложенном, принимая во внимание, что в исследовательской части экспертного заключения от &lt;дата&gt; № СТЭ при ответе на вопрос № эксперт указывает, что с &lt;дата&gt; года не установлены запреты относительно автостоянок на территории жилых зон, суд полагает, что правовые основания для удовлетворения встречного иска отсутствуют. Руководствуясь ст. - Гражданского процессуального кодекса Российской Федерации, суд РЕШИЛ: исковые требования ФИО1 (СНИЛС №) к ФИО2 (СНИЛС №), ФИО3 (СНИЛС №), ФИО4 (СНИЛС №) о возложении обязанности, взыскании судебной неустойки удовлетворить частично. Возложить на ФИО2, ФИО3, ФИО4 обязанность в течение трех месяцев со дня вступления решения суда в законную силу установить на крыше &lt;адрес&gt; снегозадерживающие устройства в виде снегобарьеров или снегоблокирующих ограждений со стороны &lt;адрес&gt;. Возложить на ФИО2, ФИО3, ФИО4 обязанность в течение трех месяцев со дня вступления решения суда в законную силу привести в соответствие с требованиями пожарной безопасности надворную постройку - уборную и сарай, расположенные у &lt;адрес&gt;, путем возведения брандмауэрной противопожарной стены по разработанному проекту. Возложить на ФИО2, ФИО3, ФИО4 обязанность в течение шести месяцев со дня вступления решения суда в законную силу произвести строительно-технические мероприятия по укладке линий электропередачи, проходящих от опоры, расположенной у &lt;адрес&gt;, и ведущих к дому &lt;адрес&gt;, соответствующих требованиям Правил устройства электроустановок, утвержденных Минэнерго России, по разработанному проекту. При неисполнении решения суда в установленные сроки взыскать с ФИО2, ФИО3, ФИО4 солидарно судебную неустойку в размере 100 рублей за каждый день просрочки до фактического исполнения. В удовлетворении исковых требований ФИО1 в остальной части отказать. В удовлетворении встречного иска ФИО2, ФИО3, ФИО4 к ФИО1, Паулову М.Н. (СНИЛС №) о возложении обязанности, взыскании судебной неустойки отказать.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принятия в окончательной форме. Председательствующий судья подпись Е.Р. Магданова Мотивированное решение суда составлено &lt;дата&gt;. *** *** *** *** *** Суд: Арзамасский городской суд (Нижегородская область) (подробнее) Судьи дела: Магданова Е.Р.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