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Билибино</w:t>
      </w:r>
    </w:p>
    <w:p>
      <w:pPr>
        <w:spacing w:after="200"/>
        <w:jc w:val="center"/>
      </w:pPr>
      <w:r>
        <w:rPr>
          <w:rFonts w:ascii="Times New Roman" w:hAnsi="Times New Roman" w:eastAsia="Times New Roman" w:cs="Times New Roman"/>
          <w:b w:val="0"/>
          <w:i w:val="0"/>
          <w:sz w:val="22"/>
        </w:rPr>
        <w:t>07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марки МА-136-06, кал. 7,62х39, серии КМ № №, 2020 года выпуска, разрешение серии РОХа № №, выдано 20.10.2021 ЦЛРР Управления Росгвардии по Чукотскому автономному округу сроком до 20.10.2026;</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марки Сайга-20С, кал. 20х76 мм, № №, 2012 года выпуска, разрешение серии РОХа № №, выдано 15.04.2021 г. ЦЛРР Управления Росгвардии по Чукотскому автономному округу сроком до 25.02.2026 (т. 1 л.д. 186). Приведенные выше доказательства не находятся в противоречии между собой, соответствуют и дополняют друг друга, конкретизируют обстоятельства произошедшего и в совокупности являются достаточными для ответов на вопросы, разрешаемые при постановлении приговора. Давая правовую оценку действиям подсудимого, суд исходит из установленных приведенными выше доказательствами обстоятельств дела, согласно которым: – в ночное время суток подсудимый, находившийся в состоянии алкогольного опьянения, с целью увидеться и общения с потерпевшей ФИО6 №1, с которой у него были близкие отношения, пришел к квартире последней; – несовершеннолетний потерпевший ФИО6 №2 из-за ночного времени суток, нахождения подсудимого в состоянии алкогольного опьянения отказался выполнить требование подсудимого отрыть входную дверь и впустить в квартиру; – подсудимый взял по месту своего проживания огнестрельное оружие, предназначенное для поражения живой или иной цели, зарядил его и, демонстрируя у многоквартирного жилого дома в собранном виде заряженное и не зачехленное огнестрельное оружие, вернулся в подъезд многоквартирного жилого дома к квартире потерпевших, тем самым совершил угрозу применения насилия (совершил иные действия, свидетельствующие о его намерении применить к конкретному человеку или неопределенному кругу лиц насилие, в том числе состоящее в причинении вреда здоровью или смерти с применением оружия) (п.1(1) постановления Пленума Верховного Суда РФ от 15.11.2007 N 45); – после очередного отказа несовершеннолетнего потерпевшего выполнить его требования и отрыть входную дверь подсудимый, используя малозначительный повод, грубо нарушения общественный порядок, выражая явное неуважение к обществу, пренебрегая общепринятыми нормами поведения и морали, желая противопоставить себя окружающим, демонстрируя пренебрежительное отношение к правам граждан на личную безопасность, а также отдых в ночное время суток, проявляя дерзость, умышленно произвел один выстрел из указанного огнестрельного оружия в запирающее устройство входной двери квартиры потерпевших, т.е. использовал его в ходе совершаемого хулиганства для психического воздействия на граждан, чем создал угрозу жизни и здоровью граждан, проживающих в квартире (применил оружие); – указанные действия подсудимым совершены в общественном месте (на территории жилой зоны у многоквартирного жилого дома и в подъезде этого дома). На основании совокупности приведенных выше согласующихся между собой доказательств, суд приходит к выводу, о доказанности вины подсудимого в хулиганстве, то есть в грубом нарушении общественного порядка – комплекса отношений между людьми, правил поведения, обеспечивающих обстановку общественного спокойствия, защищенности личности в различных сферах жизнедеятельности, неприкосновенность личности, функционирование социально-значимых общественных отношений, и выражающем явное неуважение к обществу, в виде умышленного нарушения общепризнанных норм и правил поведения, продиктованным желанием противопоставить себя окружающим, продемонстрировать пренебрежительное отношение к ним. При этом подсудимый угрожал применить насилие и умышленно применил огнестрельное оружие, используя отказ несовершеннолетнего потерпевшего открыть дверь как незначительный повод, для указанного противоправного поведения в общественном месте, чем создал угрозу жизни и здоровью граждан. Действия подсудимого суд квалифицирует по ч. 2 ст. 213 УК РФ , как хулиганство, т.е. грубое нарушение общественного порядка, выражающее явное неуважение к обществу, совершенное с угрозой применения насилия к гражданам и с применением оружия. При назначении подсудимому наказания суд, в соответствии с требованиями ст.ст. , , – 63 УК РФ учитывает характер и степень общественной опасности совершенного им преступления, личность виновного, смягчающие и отягчающие вину обстоятельства, влияние назначенного наказания на исправление подсудимого и на условия жизни его семьи, а также цели восстановления социальной справедливости, исправления и предупреждения совершения новых преступлений. Подсудимый совершил умышленное тяжкое преступление против общественной безопасности (ст.ст. , 25 УК РФ ). В качестве данных, характеризующих личность виновного, суд учитывает его трудоспособный возраст (49 лет); в зарегистрированном браке не состоит (разведен); имеет на иждивении одного несовершеннолетнего ребенка; впервые привлекается к уголовной ответственности. По месту жительства участковым уполномоченным полиции подсудимый характеризуется положительно как добрый, отзывчивый, готовый прийти на помощь односельчанам, оказывал содействие правоохранительным органам, был депутатом сельского совета, принимал активное участие общественной жизни села, жалоб на его поведение не поступало, на 23.05.2025 к административной ответственности не привлекался. Главой сельского поселения, председателем РОО АКМНЧ с.Омолон характеризуется положительно как активист-общественник, пользующийся уважением односельчан за отзывчивость и готовность прийти на помощь. По месту работы главой КФХ также характеризуется положительно как ответственный, исполнительный и дисциплинированный работник, являлся депутатом сельского поселения по 15.09.2022. Имеет многочисленные благодарности и почетные грамоты. Судом учитываются и сведения о состоянии здоровья подсудимого, который на учетах врача-психиатра, врача-нарколога не состоит (т.1 л.д. 170-172, 175, 177-178, 180-182, 184, 188-189, 193, 196, 198, 200, 202-204, 206, 208, т.2 л.д. 82, 83-90). Мнение защитника и государственного обвинителя, что признательные объяснения ФИО2 и последующие показания в ходе предварительного расследования должны быть расценены как активное способствование расследованию преступления, согласно п.«и» ч.1 ст. 61 УК РФ признаны обстоятельством, смягчающим наказания, суд считает необоснованными. В рассматриваемом случае отсутствует добровольное заявление виновного о совершенном преступлении и активное способствование его расследованию. На момент опроса подсудимого правоохранительным органам от потерпевших и свидетеля, уже было известно о самом факте преступления и причастности подсудимого к его совершению. Признательные показания были даны подсудимым после того, как он уже был уличен в совершении преступления, а иная информация, имеющая значение для его расследования, подсудимым не была сообщена. Сообщенная же ФИО2 информация не послужила средством установления новых обстоятельств, подлежащих доказыванию по уголовному делу, либо средством добычи новых доказательств, использованных судом для уличения подсудимого. Орудие преступления было обнаружено и изъято сотрудником полиции при противодействии этому ФИО2 В нарушение положений ст. 28 Федерального закон от 13.12.1996 N 150-ФЗ "Об оружии", ч. 3 ст. 30 Федерального закона от 07.02.2011г. № 3-ФЗ «О полиции» подсудимый не выполнил законные требования участкового уполномоченного полиции, отказался открыть сейф и предоставить оружие к осмотру. Поэтому, указанные защитником и государственным обвинителем обстоятельства не могут быть расценены как активное способствование раскрытию и расследованию преступления, соответственно, не могут быть признаны обстоятельством, смягчающим наказание. В тоже время, правдивые показания подсудимого, последовательная и не вызывающая сомнения позиция по полному признанию своей вины, предъявленного ему обвинения и раскаяние в содеянном, свидетельствующие о понимании им недопустимости совершенного им деяния, готовности понести наказание и, как следствие – о снижении степени общественной опасности его личности, а также совершение действий, направленных на заглаживание вреда, причиненного потерпевшим (принесение извинений, замена поврежденной двери в квартире потерпевших), на основании ч.2 ст. 61 УК РФ судом признается обстоятельством, смягчающим наказание. Учитывая, характер и степень общественной опасности совершенного подсудимым преступления (совершено умышленное тяжкое преступление против общественной безопасности), исходя из обстоятельств совершения преступления (преступление совершено непосредственно после распития спиртного) и личности виновного, объяснившего причину своего противоправного поведения состоянием алкогольного опьянения, суд приходит к выводу, что это состояние, в которое подсудимый сам себя привел, распивая спиртные напитки со свидетелем, сняло внутренний контроль за своим поведением, не позволило ему правильно сориентироваться в сложившейся ситуации и смириться с обоснованным отказом несовершеннолетнего потерпевшего открыть ему дверь, что привело к совершению им тяжкого преступления против общественной безопасности. Поэтому, руководствуясь ч.1.1 ст. 63 УК РФ , суд признает отягчающим наказание обстоятельством совершение преступления в состоянии опьянения, вызванном употреблением алкоголя. Принимая решение о виде и размере назначаемого подсудимому наказания, суд учитывает характер и степень общественной опасности совершенного преступления, обстоятельства его совершения (преступление окончено, совершено с прямым умыслом с применение оружия, отнесено к категории тяжких, направлено на общественную безопасность и общественный порядок); указанные выше данные, характеризующие личность виновного; наличие обстоятельств, смягчающих и отягчающих наказание; а также исходя из целей назначения наказания по восстановлению социальной справедливости, исправления подсудимого и предупреждения совершения новых преступлений, приходит к выводу, что в рассматриваемом случае справедливым наказанием является лишение свободы, в пределах санкции части и статьи Особенной части УК РФ, по которым квалифицированы его действия, ибо менее строгое наказание не сможет обеспечить достижения его целей. Оснований для постановления приговора без назначения наказания или освобождения от наказания, а также применения положений ст. 64 УК РФ не имеется. Суд не усматривает и оснований для замены лишения свободы принудительными работами в порядке, установленном ст. 53.1 УК РФ . Наличие отягчающего наказания обстоятельства исключает возможность изменения категории преступления на менее тяжкую в соответствии с ч.6 ст. 15 УК РФ . Вместе с тем, выполняя требования закона о строго индивидуальном подходе к назначению справедливого наказания, способствующего решению задач и осуществлению целей, указанных в ст.ст. , 43 УК РФ , учитывая личность подсудимого, привлекаемого к уголовной ответственности впервые, характеризующегося исключительно положительно; а также влияние назначенного наказания на исправление подсудимого и на условия жизни несовершеннолетнего, находящегося на его иждивении и его возраст, суд приходит к выводу о возможности исправления подсудимого без реального отбывания наказания в исправительном учреждении с применением к нему положений ст. 73 УК РФ условного осуждения. При определении продолжительности испытательного срока суд принимает во внимание данные о личности подсудимого и его индивидуальные способности к исправлению. В целях исправления подсудимого и предотвращения совершения преступлений в дальнейшем, суд в соответствии с ч. 5 ст. 73 УК РФ полагает необходимым поставить его под контроль специализированных органов и возложить на него исполнение определенных обязанностей, способствующих исправлению. Определяя судьбу вещественных доказательств, суд руководствуется положениями ст.ст. , 82 УПК РФ . В соответствии с п. 1 ч. 1, п. 1 ч. 3 ст. 81 УПК РФ вещественными доказательствами признаются любые предметы, которые служили орудиями, оборудованием или иными средствами совершения преступления; орудия, оборудование или иные средства совершения преступления, принадлежащие обвиняемому, подлежат конфискации, или передаются в соответствующие учреждения, или уничтожаются. Согласно п. «г» ч. 1 ст. 104.1 УК РФ конфискации подлежат орудия, оборудование или иные средства совершения преступления, принадлежащие обвиняемому. С учетом этих положений и абз. 3 п. 79 Правил оборота гражданского и служебного оружия и патронов к нему на территории Российской Федерации, утвержденных постановлением Правительства Российской Федерации от 21.07.1998 №814 "О мерах по регулированию оборота гражданского и служебного оружия и патронов к нему на территории Российской Федерации", изъятые и приобщенные к уголовному делу, в том числе конфискованные, гражданское и служебное оружие и патроны к нему подлежат передаче в территориальные органы Федеральной службы войск национальной гвардии Российской Федерации либо в органы внутренних дел Российской Федерации (п.22.2 постановления Пленума Верховного Суда РФ от 12.03.2002 N 5). Судом установлено, что подсудимым использованы принадлежащий ему охотничий нарезной карабин марки «МА-136-06» калибра 7,62х39 серии КМ №7534 с магазином к нему под патроны калибра 7,62х39 мм. как орудия совершения преступления. При таких обстоятельствах, в силу требований п.1 ч.3 ст. 81 УПК РФ и п.«г» ч.1 ст. 104.1 УК РФ названное вещественное доказательство подлежит конфискации. Другое оружие – гладкоствольное ружье САЙГА–20С, кал. 20/76, магазин под патроны 20 калибра и боеприпасы, принадлежащие подсудимому, не являются орудиями совершения преступления, поэтому подлежат направлению в распоряжение территориального органа Федеральной службы войск национальной гвардии Российской Федерации, который сам должен решить их судьбу. Суммы, выплаченные защитнику Алирзаеву З.С. за оказание им юридической помощи подсудимому на стадии предварительного расследования составили 31 140 руб. (т.2 л.д. 32), на стадии судебного разбирательства – 16 356 руб., итого: 47 496 руб. В ходе производства по делу подсудимый ходатайства об отказе от защитника не заявлял, возражений по расчету процессуальных издержек не представил, трудоспособен, инвалидность не установлена, состояние здоровья не исключает возможность трудиться и реализовать право на оплату своего труда, его материальное затруднение в настоящее время носит временный характер, оно может измениться и осужденный будет иметь объективную возможность погасить процессуальные издержки в будущем. Кроме того, взыскание процессуальных издержек может быть обращено на принадлежащее ему имущество при установлении такового. Предусмотренных чч.4-6 ст. , ч.10 ст. 316 УПК РФ оснований для полного или частичного освобождения подсудимого от уплаты процессуальных издержек, стороной защиты в судебном заседании не было подтверждено и судом не установлено. Поэтому, в соответствии с ч.1 ст. 132 УПК РФ , указанные процессуальные издержки подлежат взысканию с подсудимого. На основании изложенного, руководствуясь ст.ст. - , - , - 310 УПК РФ , суд ПРИГОВОРИЛ: Признать ФИО2 виновным в совершении преступления, предусмотренного ч. 2 ст. 213 УК РФ и назначить ему наказание в виде лишения свободы на срок 3 (три) года. На основании ст. 73 УК РФ назначенное ФИО2 наказание в виде лишения свободы считать условным, установить испытательный срок 4 (четыре) года 6 (шесть) месяцев, в течение которого условно осужденный должен своим поведением доказать свое исправление. На основании ч.5 ст. 73 УК РФ возложить на ФИО2 исполнение следующих обязанностей: – являться на регистрацию в специализированный государственный орган, осуществляющий контроль за поведением условно осужденного, один раз в месяц на регистрацию в дни, установленные этим специализированным государственным органом; – не менять постоянного места жительства и работы без уведомления специализированного государственного органа, осуществляющего контроль за поведением условно осужденного. Меру пресечения в виде подписки о невыезде и надлежащем поведении до вступления приговора в законную силу ФИО2 оставить без изменения, после вступления приговора в законную силу – отменить. По вступлению приговора в законную силу вещественные доказательства по уголовному делу: – четыре металлических фрагмента, окантовка замка и крышка замочной скважины, хранящиеся при материалах уголовного дела, на основании п.1, п.3 ч.3 ст. 81 УПК РФ уничтожить; – гладкоствольное ружье САЙГА–20С №№ калибра 20/76; один магазин под патроны 20 калибра; одна гильза калибра 7,62х39 мм.; патроны калибра 7,62х39 мм в количестве 25 шт. (из которых согласно заключения эксперта от 02.07.2025 № 16э израсходовано 22 патрона калибра 7,62х39 мм. и в настоящее время представляют собой 22 гильзы); патроны 20 калибра в количестве 7 шт. (из которых согласно заключения эксперта от 02.07.2025 № 16э израсходовано 7 патронов 20 калибра и в настоящее представляют собой 7 гильз), хранящиеся в КХО ОМВД России «Билибинский» (т.1 л.д.131-145, 168-169), принадлежащие осужденному ФИО2, передать в распоряжение территориального органа Федеральной службы войск национальной гвардии Российской Федерации для определения их дальнейшей судьбы; – нарезной карабин МА-136-06 серия КМ №№ калибра 7,62х39 мм.; один магазин под патроны калибра 7,62х39 мм., хранящиеся в КХО ОМВД России «Билибинский», принадлежащие осужденному ФИО2, на основании п.1 ч.3 ст. 81 УПК РФ и п.«г» ч.1 ст. 104.1 УК РФ конфисковать, т.е. принудительно безвозмездно изъять и обратить в собственность государства, для чего передать их в территориальный орган Федеральной службы войск национальной гвардии Российской Федерации. Взыскать с ФИО2 в доход федерального бюджета процессуальные издержки по уголовному делу в размере 47 496 рублей 00 копеек. Апелляционные жалоба, представление на приговор суда могут быть поданы в суд Чукотского автономного округа через Билибинский районный суд в течение 15 суток со дня постановления приговора, а осужденным, содержащимся под стражей, – в тот же срок со дня вручения ему копий приговора. В случае подачи апелляционной жалобы и (или) апелляционного представления осужденный вправе ходатайствовать о своем участии в рассмотрении уголовного дела судом апелляционной инстанции, а также поручить осуществление своей защиты избранному им защитнику либо ходатайствовать перед судом о назначении защитника. Данное ходатайство осужденному необходимо отразить в своей апелляционной жалобе или в отдельном заявлении. Судья (подпись) С.Ф. Осипов КОПИЯ ВЕРНА. Подлинный документ подшит в деле № 1-30/2025, находящемся в производстве Билибинского районного суда Чукотского автономного округа Судья С.Ф. Осипов Суд: Билибинский районный суд (Чукотский автономный округ) (подробнее) Иные лица: прокурор (подробнее) Судьи дела: Осипов Сергей Федорович (судья) (подробнее) Судебная практика по: По делам о хулиганстве Судебная практика по применению нормы ст. 213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