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договора комиссии, согласно которому продавец ФИО1 передал покупателю ИП К. шуруповерт «___». Цена товара составляет ___ руб.,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договора комиссии, согласно которому продавец ФИО1 передал покупателю ИП К. перфоратор «___». Цена товара составляет ___ руб. (Т. 1, л.д. 69-70). Согласно ответу на запрос ИП И. стоимость перфоратора «___» на ____ года составляла ___ руб., стоимость шуруповерта «___» составила ___ руб., стоимость полиуретановой монтажной профессиональной пены «___» (объемом ___ мл.) составляла ___ руб. (Т. 1, л.д. 75). Из протокола очной ставки между подозреваемым ФИО1 и потерпевшим МА. следует, что подозреваемый ФИО1 показал, что ____ года около 16 часов 00 минут из ____ он самовольно в счет невыплаченной ему заработной платы забрал шуруповерт и перфоратор марки «___», принадлежащие МА Сдал их в ломбарде «___» по ____ за ___ руб. Вырученные деньги потратил по своему усмотрению, заплатил за сотовую связь и за интернет. Кражу совершил, потому что МА не выплатил ему зарплату за ___ недели работы, то есть ___ руб. за каждый рабочий день. Потерпевший МА показания подозреваемого ФИО1 не подтвердил и показал, что встретил случайно ФИО1, они разговорились, при этом ФИО1 ему рассказал, что у него нет работы и ему негде жить. МА предложил ФИО1 поработать у него, при этом он ему не обещал ежедневную оплату, у него все работники получают сдельную оплату после сдачи объекта. Работа ФИО1 заключалась в том, что после установки окна он должен был вычищать засохшую пену, чтобы дальше установить подоконник. В качестве сторожа он ФИО1 также не нанимал, он оставался ночевать в квартире №, которую использовали как подсобное помещение, так как тому негде было жить. Также была похищена полиуретановая монтажная профессиональная пена «___», в количестве ___ баллонов, каждый баллон стоимостью ___ руб. (Т. 1, л.д. 56-60). Из налоговой декларации ИП МА по налогу, уплачиваемому в связи с применением упрощенной системы налогообложения, следует, что сумма полученных доходов за ___ года составила ___ руб. (Т. 1, л.д. 82-83). Материалы, исследованные судом, соответствуют требованиям УПК РФ и являются допустимыми доказательствами, поэтому суд придает им доказательственное значение. Суд признает их достоверными, так как они согласуются с показаниями свидетелей обвинения, потерпевшей и подсудимого. Эти доказательства суд признает также относимыми к рассматриваемому судом уголовному делу. Судом установлено, что подсудимый ФИО1 умышленно, тайно, безвозмездно, незаконно и противоправно похитил имущество, принадлежащее потерпевшему МА., причинив тем самым значительный материальный ущерб. Действия ФИО1 подлежат квалификации по п. «в» ч. 2 ст. 158 УК РФ в редакции Федерального закона от 7 декабря 2011 года № 420-ФЗ как кража, то есть тайное хищение чужого имущества с причинением значительного ущерба гражданину. С учетом отсутствия данных о наличии у подсудимого психических заболеваний, прохождении им лечения, суд пришел к выводу, что он является вменяемым, может в полной мере осознавать фактический характер и общественную опасность своих действий, в связи с этим подлежит наказанию за совершенные преступления. При назначении вида и размера наказания суд учитывает фактический характер и общественную опасность совершенного преступления, личность виновного, наличие или отсутствие обстоятельств, смягчающих и отягчающих наказание, влияние назначенного наказания на исправление осужденного, принцип справедливости, влияние наказания на условия жизни его семьи. ФИО1 совершено преступление, отнесенное законом к категории преступлений средней тяжести. Оснований для изменения категории совершенного преступления судом не установлено. Изучение личности подсудимого показывает, что ФИО1 характеризуется в быту посредственно, официально не трудоустроен, характеризовался по месту отбывания наказания в ФКУ ___ УФСИН РФ по РС (Я) ___, освободился из мест лишения свободы ____ года, на учете у психиатра и нарколога не состоит. Имеет непогашенную судимость по приговору от ____ года. Обстоятельствами, смягчающими наказание подсудимому, является признание вины, наличие ___, мнение потерпевшего о смягчении наказания. Обстоятельством, отягчающим наказание, является рецидив преступлений, предусмотренный ч. 1 ст. 18 УК РФ . Вместе с тем с учетом данных о личности, фактического характера и степени общественной опасности совершенного преступления, наступивших последствий суд считает возможным назначить ФИО1 наказание в виде лишения свободы и применить ст. 73 УК РФ , то есть условное осуждение. Оснований для применения ч. 1 ст. , ч. 5 ст. , ч. 3 ст. , ст. 64 УК РФ не имеется. Наказание подлежит назначению с применением ч. 2 ст. 68 УК РФ . Дополнительное наказание в виде ограничения свободы, назначению не подлежит в связи с достаточностью основного наказания. Гражданский иск не заявлен. Расходы по уплате процессуальных издержек, связанных с оплатой услуг защитника, не подлежат возмещению с осужденного с учетом его имущественного положения. На основании вышеизложенного и руководствуясь ст. ст. , , 309 УПК РФ , суд п р и г о в о р и л: ФИО1 признать виновным в совершении преступления, предусмотренного п. «в» ч. 2 ст. 158 УК РФ , и с применением ч. 2 ст. 68 УК РФ назначить ему наказание в виде 2 лет 2 месяцев лишения свободы. На основании ст. 73 УК РФ наказание считать условным с испытательным сроком 2 года. Возложить на ФИО1 обязанности самостоятельно встать на учет в уголовно-исполнительной инспекции по месту жительства, не реже 1 раза в месяц являться на регистрацию в дни, установленные инспекцией, не менять без уведомления инспекции место жительства, не нарушать общественный порядок. Меру пресечения в виде подписки о невыезде и надлежащем поведении – отменить после вступления приговора в законную силу. Вещественные доказательства: копии договоров комиссии - хранить в уголовном деле. Приговор может быть обжалован в апелляционном порядке в Верховный суд РС (Я) в течение 10 суток со дня его провозглашения. В случае обжалования приговора осужденным разъяснить ему право заявить ходатайство о своем участии при рассмотрении уголовного дела судом апелляционной инстанции, право поручать осуществление своей защиты избранному им защитнику либо ходатайствовать перед судом о назначении защитника, право пригласить адвоката (защитника) по своему выбору, отказаться от защитника, ходатайствовать о назначении другого защитника (ст. ч. 4 УПК РФ). Разъяснить, что в случае неявки приглашенного защитника в течение 5 суток суд вправе предложить пригласить другого защитника, а в случае отказа – принять меры по назначению защитника по своему усмотрению. При получении копий апелляционных жалоб или представления, затрагивающих интересы осужденного, последний в течение десяти суток вправе заявить ходатайство о своем участии в рассмотрении уголовного дела судом апелляционной инстанции. Председательствующий А.Н. Каратаев Суд: Якутский городской суд (Республика Саха (Якутия)) (подробнее) Судьи дела: Каратаев Анатолий Николаевич (судья) (подробнее) Последние документы по делу: Постановление от 8 октября 2020 г. по делу № 1-188/2020 Приговор от 1 мая 2020 г. по делу № 1-188/2020 Приговор от 19 января 2020 г. по делу № 1-188/2020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