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 если в отношении земельного участка лицо, осуществившее постройку, имеет права, допускающие строительство на нем данного объекта; если на день обращения в суд постройка соответствует установленным требованиям; если сохранение постройки не нарушает права и охраняемые законом интересы других лиц и не создает угрозу жизни и здоровью граждан. Согласно разъяснениям, содержащимся в п. 26 Постановления Пленума Верховного Суда Российской Федерации и Пленума Высшего Арбитражного Суда Российской Федерации N 10/22 от &lt;дата&gt; "О некоторых вопросах, возникающих в судебной практике при разрешении споров, связанных с защитой права собственности и других вещных прав" рассматривая иски о признании права собственности на самовольную постройку, суд устанавливает, допущены ли при ее возведении существенные нарушения градостроительных и строительных норм и правил, создает ли такая постройка угрозу жизни и здоровью граждан. В судебном заседании установлено следующее. ФИО1 является собственником доли жилого дома с земельным участком № по &lt;адрес&gt;. Решением Арзамасского городского суда от &lt;дата&gt;. по гражданскому делу № по иску ФИО1 к ФИО2, ФИО4 о прекращении права общей долевой собственности, разделе дома и земельного участка в натуре, по встречному иску ФИО2 к ФИО1, ФИО5 о признании договора дарения недействительным постановлено: «Произвести раздел жилого дома № по &lt;адрес&gt; в натуре: выделить в собственность ФИО1 часть жилого дома состоящую из жилой комнаты № площадью *** кв.м. жилого дома лит.***, холодного тесового коридора лит.*** площадью *** кв.м., крыльца (сени) лит.*** площадью *** кв.м.; выделить в собственность ФИО2, ФИО4 часть жилого дома, состоящую из жилой комнаты № площадью *** кв.м. жилого дома лит.***, кухни-котельной № площадью *** кв.м. пристроя лит.***, переустроенного помещения санузла площадью *** кв.м. и прихожей площадью *** кв.м. в жилом пристрое лит.***, сеней-крыльца лит.*** площадью *** кв.м. Переоборудование в виде устройства дверного проема в бревенчатой стене между сенями лит.а и жилой комнатой №, закладку дверного проема между помещениями №,№, между помещениями лит.а и лит.***, устройство изолированного отопительного и варочного оборудования, устройство отдельного ввода системы электроснабжения возложить на ФИО1. Произвести раздел земельного участка, расположенного по адресу: &lt;адрес&gt;: выделить в собственность ФИО1 часть земельного участка общей площадью *** кв.м. в границах точек ***; выделить в собственность ФИО2, ФИО4 часть земельного участка общей площадью *** кв.м. в границах точек ***. Прекратить право общей долевой собственности на дом и земельный участок, расположенные по адресу: &lt;адрес&gt; между ФИО1 и ФИО2, ФИО4. В удовлетворении встречного исковой заявления ФИО2 к ФИО1, ФИО5 о признании договора дарения недействительным отказать». &lt;дата&gt;. апелляционным определением судебной коллегии по гражданским делам Нижегородского областного суда решение Арзамасского городского суда от &lt;дата&gt;. было оставлено без изменения. Постановлением администрации р.&lt;адрес&gt; муниципального района &lt;адрес&gt; от &lt;дата&gt;. № на основании межевого плана, выполненного ОАО «Госземкадастрсъемка»-ВИСХАГИ Волго-Вятский филиал, выписки из ЕГРП № от &lt;дата&gt;, решения суда от &lt;дата&gt;, о разделении и присвоении почтового адреса земельным участкам, земельный участок общей площадью *** кв.м., с кадастровым номером №, расположенный по адресу: &lt;адрес&gt;, относящийся к категории земель - земли населенных пунктов, предназначенный для ведения личного подсобного хозяйства, разделен на два земельных участка: земельный участок № площадью *** кв.м.; земельный участок № площадью *** кв.м.; земельному участку № общей площадью *** кв.м. присвоен почтовый адрес: &lt;адрес&gt;, земельному участку № общей площадью *** кв.м. присвоен почтовый адрес: &lt;адрес&gt;. В настоящее время, согласно справке № от &lt;дата&gt;., ФИО1 принадлежит часть жилого дома общей площадью *** кв.м., жилой - *** кв.м. В примечании указано, что площадь жилой комнаты составляет *** кв.м., внутренняя площадь холодной пристройки - *** кв.м. Площадь здания, определенная в пределах внутренних поверхностей наружных стен с учетом площади, занимаемой внутренними стенами и перегородками, и с учетом площади сеней, для целей государственного кадастрового учета согласно требований Приказа № от &lt;дата&gt;. Минэкономразвития РФ, составляет *** кв.м. Таким образом, после вынесения решения был увеличен размер комнаты, ринадлежащей истице, с *** кв.м. до *** кв.м., а также уменьшен размер холодного тесового коридора с *** кв.м. до *** кв.м. Согласно техническому заключению, выполненному ООО «Артехпроект» &lt;дата&gt;., строительство части жилого дома № &lt;адрес&gt; выполнена с соблюдением Строительных норм и правил СП 54.13330.2016 «Дома жилые многоквартирные», Санитарных норм (САНПиН 2.&lt;дата&gt;-10 «Санитарно-эпидемиологические требования к условиям проживания в жилых зданиях и помещениях»), противопожарных норм СНиП &lt;дата&gt;-85* «Противопожарные нормы», СНиП 21-01-97 «Пожарная безопасность зданий и сооружений». Строительство части жилого дома соответствует нормативам Российской Федерации в области градостроительства и строительства. При эксплуатации части жилого дома не создана угроза жизни и здоровью людей. Учитывая изложенное, суд находит сохранить часть жилого дома, расположенного по адресу: &lt;адрес&gt;, общей площадью *** кв.м., а для государственного кадастрового учета *** кв.м., в реконструированном состоянии. Из искового заявления усматривается, что при обращении ФИО1 с заявлением о постановке ее земельного участка на кадастровый учет установлено расхождение площадей ее земельного участка. Так, согласно письму АО «Госземкадастрсъемка»-ВИСХАГИ» № от &lt;дата&gt;. площадь земельного участка ЗУ1, вычисленная аналитическим способом ( по координатам) составляет *** кв.м., площадь земельного участка ЗУ2, вычисленная аналитическим способом (по координатам) составляет *** кв.м. Расхождение площадей образуемых земельных участков в решении суда и в межевом плане произошло из за того, что в межевом плане площадь определялась аналитическим способом, а в экспертном заключении графически (менее точным) способом. Площадь земельного участка с КН № составляет *** кв.м., площадь образуемых при его разделе ЗУ1=***.м и *** кв.м. &lt;адрес&gt; образуемых участков составляет *** кв.м., что на *** кв.м меньше сходного. Разница в площадях произошла из-за округления площадей образуемых земельных участков до *** кв.м. ФИО1 было предложено для доработки межевого плана по образованию двух земельных участков путем раздела земельного участка с кадастровым номером №, расположенного по адресу: &lt;адрес&gt;, предоставить -решение суда с уточненными площадями образуемых земельных участков и указанием координат поворотных точек участков. Согласно ст. 59 Земельного кодекса Российской Федерации: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Признание права на земельный участок осуществляется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Судебное решение, установившее право на землю, является юридическим основанием,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порядке, установленном Федеральным законом "О государственной регистрации недвижимости". Согласно ст. 70 Земельного кодекса Российской Федерации государственный кадастровый учет земельных участков осуществляется в порядке, установленном Федеральным законом «О государственной регистрации недвижимости». Согласно п.7 ч.2 ст. ФЗ «О государственной регистрации недвижимости» основаниями для осуществления государственного кадастрового учета и (или) государственной регистрации прав являются: межевой план, технический план или акт обследования, подготовленные в результате проведения кадастровых работ в установленном федеральным законом порядке, утвержденная в установленном федеральным законом порядке карта-план территории, подготовленная в результате выполнения комплексных кадастровых работ (далее - карта-план территории). Согласно ст.22 указанного Закона: Межевой план представляет собой документ, который составлен на основе кадастрового плана соответствующей территории или выписки из Единого государственного реестра недвижимости о соответствующем земельном участке и в котором воспроизведены определенные сведения, внесенные в Единый государственный реестр недвижимости, и указаны сведения об образуемых земельном участке или земельных участках, либо о части или частях земельного участка, либо новые необходимые для внесения в Единый государственный реестр недвижимости сведения о земельном участке или земельных участках (ч.1). Местоположение границ земельного участка устанавливается посредством определения координат характерных точек таких границ, то есть точек изменения описания границ земельного участка и деления их на части (ч.8). Согласно ч.1 ст. ФЗ «О кадастровой деятельности» местоположение границ земельных участков подлежит в установленном настоящим Федеральным законом порядке обязательному согласованию (далее - согласование местоположения границ) с лицами, указанными в части 3 настоящей статьи (далее - заинтересованные лица), в случае, если в результате кадастровых работ уточнено местоположение границ земельного участка, в отношении которого выполнялись соответствующие кадастровые работы, или уточнено местоположение границ смежных с ним земельных участков, сведения о которых внесены в государственный кадастр недвижимости. Согласно межевому плану земельный участок истицы с кадастровым номером № расположен в границах следующих точек: Обозначение характерных точек границы Координаты, м X Координаты, м Y *** *** *** *** *** *** *** *** *** *** *** *** *** *** *** *** *** *** *** *** *** *** *** *** *** *** *** *** *** *** *** *** *** *** *** *** *** *** *** *** *** *** *** *** *** *** *** *** *** *** *** *** *** *** Ответчики не возражают против установления границ земельного участка истца по вышеуказанным точкам. Учитывая изложенное, судья находит признать за ФИО1 право собственности на спорный земельный участок в границах вышеуказанных точек. Согласно ст. ФЗ «О государственной регистрации недвижимости» участниками отношений, возникающих при осуществлении государственного кадастрового учета и (или) государственной регистрации прав, являются собственники недвижимого имущества и обладатели иных подлежащих государственной регистрации прав на него, другие лица в предусмотренных настоящим Федеральным законом случаях Согласно ст. ФЗ «О государственной регистрации недвижимости»: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Государственный кадастровый учет и (или) государственная регистрация прав осуществляются на основании заявления, за исключением установленных настоящим Федеральным законом случаев, и документов, поступивших в орган регистрации прав в установленном настоящим Федеральным законом порядке. Из уточненного искового заявления и объяснений истца следует, что у нее с ответчиками, как собственниками, отношения не сложились, ответчик ФИО3 находится в местах лишения свободы, поэтому подать совместно заявление в регистрирующий орган затруднительно. Учитывая наличие неприязненных отношений с ответчиками, а также необходимость совместного обращения в регистрирующий орган, предусмотренная положениями ФЗ «О государственной регистрации недвижимости», судья находит признать за истцом право на обращение в орган по регистрации прав с заявлением об осуществлении учета изменений объекта недвижимости по адресу: &lt;адрес&gt;, без согласия ФИО2, ФИО3, ФИО4. Руководствуясь ст.ст. - 198 ГПК РФ , суд РЕШИЛ:Исковые требования ФИО1 удовлетворить. Сохранить часть жилого дома, расположенного по адресу: &lt;адрес&gt;, общей площадью *** кв.м., а для государственного кадастрового учета *** кв.м., в реконструированном состоянии. Признать за ФИО1, &lt;дата&gt; года рождения, уроженкой &lt;адрес&gt;, паспорт *** выдан &lt;адрес&gt;&lt;дата&gt;., код подразделения ***, зарегистрированной по адресу: &lt;адрес&gt;, право собственности на земельный участок, кадастровый номер № площадью *** кв.м., расположенный по адресу: &lt;адрес&gt;, который находится в координатах следующих точек: Обозначение характерных точек границы Координаты, м X Координаты, м Y *** *** *** *** *** *** *** *** *** *** *** *** *** *** *** *** *** *** *** *** *** *** *** *** *** *** *** *** *** *** *** *** *** *** *** *** *** *** *** *** *** *** *** *** *** *** *** *** *** *** *** *** *** *** Признать за ФИО1 право на обращение в орган по регистрации прав с заявлением об осуществлении учета изменений объекта недвижимости по адресу: &lt;адрес&gt;, без согласия ФИО2, ФИО3, ФИО4. Решение суда может быть обжаловано в апелляционном порядке в Нижегородский областной суд через Арзамасский городской суд в течение месяца со дня принятия решения в окончательной форме. Судья В.А.Леснова Суд: Арзамасский городской суд (Нижегородская область) (подробнее) Судьи дела: Леснова В.А. (судья) (подробнее) Последние документы по делу: Решение от 26 января 2020 г. по делу № 2-2349/2019 Решение от 3 сентября 2019 г. по делу № 2-2349/2019 Решение от 17 июля 2019 г. по делу № 2-2349/2019 Решение от 27 июня 2019 г. по делу № 2-2349/2019 Решение от 13 июня 2019 г. по делу № 2-2349/2019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